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9" o:title=""/>
                </v:shape>
                <o:OLEObject Type="Embed" ProgID="Word.Picture.8" ShapeID="_x0000_i1025" DrawAspect="Content" ObjectID="_1634116429" r:id="rId10"/>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A14048"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0B3458" w:rsidRPr="000B3458">
        <w:rPr>
          <w:rFonts w:ascii="Calibri" w:hAnsi="Calibri"/>
          <w:color w:val="FF0000"/>
          <w:sz w:val="24"/>
          <w:szCs w:val="24"/>
          <w:lang w:val="el-GR"/>
        </w:rPr>
        <w:t>Πανεπιστήμιο Δυτικής Μακεδονίας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0B3458" w:rsidRPr="000B3458" w:rsidRDefault="00AA4E7C" w:rsidP="000B3458">
      <w:pPr>
        <w:rPr>
          <w:rFonts w:ascii="Calibri" w:hAnsi="Calibri"/>
          <w:b/>
          <w:bCs/>
          <w:color w:val="FF0000"/>
          <w:lang w:val="el-GR"/>
        </w:rPr>
      </w:pPr>
      <w:r w:rsidRPr="005731E0">
        <w:rPr>
          <w:rFonts w:ascii="Calibri" w:hAnsi="Calibri"/>
          <w:bCs/>
          <w:lang w:val="el-GR"/>
        </w:rPr>
        <w:t xml:space="preserve">Κωδικός </w:t>
      </w:r>
      <w:r w:rsidRPr="005731E0">
        <w:rPr>
          <w:rFonts w:ascii="Calibri" w:hAnsi="Calibri"/>
          <w:bCs/>
          <w:lang w:val="en-US"/>
        </w:rPr>
        <w:t>Erasmus</w:t>
      </w:r>
      <w:r w:rsidRPr="005731E0">
        <w:rPr>
          <w:rFonts w:ascii="Calibri" w:hAnsi="Calibri"/>
          <w:bCs/>
          <w:lang w:val="el-GR"/>
        </w:rPr>
        <w:t>+</w:t>
      </w:r>
      <w:r w:rsidRPr="00AA4E7C">
        <w:rPr>
          <w:rFonts w:ascii="Calibri" w:hAnsi="Calibri"/>
          <w:bCs/>
          <w:lang w:val="el-GR"/>
        </w:rPr>
        <w:t xml:space="preserve"> </w:t>
      </w:r>
      <w:r w:rsidR="00815543" w:rsidRPr="006752B9">
        <w:rPr>
          <w:rFonts w:ascii="Calibri" w:hAnsi="Calibri"/>
          <w:bCs/>
          <w:lang w:val="el-GR"/>
        </w:rPr>
        <w:t>Ιδρύματος (</w:t>
      </w:r>
      <w:r w:rsidR="00815543" w:rsidRPr="006752B9">
        <w:rPr>
          <w:rFonts w:ascii="Calibri" w:hAnsi="Calibri"/>
          <w:bCs/>
          <w:lang w:val="en-US"/>
        </w:rPr>
        <w:t>Erasmus</w:t>
      </w:r>
      <w:r w:rsidR="00815543" w:rsidRPr="006752B9">
        <w:rPr>
          <w:rFonts w:ascii="Calibri" w:hAnsi="Calibri"/>
          <w:bCs/>
          <w:lang w:val="el-GR"/>
        </w:rPr>
        <w:t xml:space="preserve"> </w:t>
      </w:r>
      <w:r w:rsidR="00815543" w:rsidRPr="006752B9">
        <w:rPr>
          <w:rFonts w:ascii="Calibri" w:hAnsi="Calibri"/>
          <w:bCs/>
          <w:lang w:val="en-US"/>
        </w:rPr>
        <w:t>ID</w:t>
      </w:r>
      <w:r w:rsidR="00815543" w:rsidRPr="006752B9">
        <w:rPr>
          <w:rFonts w:ascii="Calibri" w:hAnsi="Calibri"/>
          <w:bCs/>
          <w:lang w:val="el-GR"/>
        </w:rPr>
        <w:t xml:space="preserve"> </w:t>
      </w:r>
      <w:r w:rsidR="00815543" w:rsidRPr="006752B9">
        <w:rPr>
          <w:rFonts w:ascii="Calibri" w:hAnsi="Calibri"/>
          <w:bCs/>
          <w:lang w:val="en-US"/>
        </w:rPr>
        <w:t>Code</w:t>
      </w:r>
      <w:r w:rsidR="00815543" w:rsidRPr="00815543">
        <w:rPr>
          <w:rFonts w:ascii="Calibri" w:hAnsi="Calibri"/>
          <w:bCs/>
          <w:lang w:val="el-GR"/>
        </w:rPr>
        <w:t xml:space="preserve">) </w:t>
      </w:r>
      <w:r w:rsidR="00815543">
        <w:rPr>
          <w:rFonts w:ascii="Calibri" w:hAnsi="Calibri"/>
          <w:bCs/>
          <w:lang w:val="el-GR"/>
        </w:rPr>
        <w:t xml:space="preserve">: </w:t>
      </w:r>
      <w:r w:rsidR="000B3458" w:rsidRPr="000B3458">
        <w:rPr>
          <w:rFonts w:ascii="Calibri" w:hAnsi="Calibri"/>
          <w:b/>
          <w:bCs/>
          <w:color w:val="FF0000"/>
          <w:lang w:val="en-US"/>
        </w:rPr>
        <w:t>G</w:t>
      </w:r>
      <w:r w:rsidR="000B3458" w:rsidRPr="000B3458">
        <w:rPr>
          <w:rFonts w:ascii="Calibri" w:hAnsi="Calibri"/>
          <w:b/>
          <w:bCs/>
          <w:color w:val="FF0000"/>
          <w:lang w:val="el-GR"/>
        </w:rPr>
        <w:t xml:space="preserve"> </w:t>
      </w:r>
      <w:r w:rsidR="000B3458" w:rsidRPr="000B3458">
        <w:rPr>
          <w:rFonts w:ascii="Calibri" w:hAnsi="Calibri"/>
          <w:b/>
          <w:bCs/>
          <w:color w:val="FF0000"/>
          <w:lang w:val="en-US"/>
        </w:rPr>
        <w:t>KOZANI</w:t>
      </w:r>
      <w:r w:rsidR="000B3458" w:rsidRPr="000B3458">
        <w:rPr>
          <w:rFonts w:ascii="Calibri" w:hAnsi="Calibri"/>
          <w:b/>
          <w:bCs/>
          <w:color w:val="FF0000"/>
          <w:lang w:val="el-GR"/>
        </w:rPr>
        <w:t xml:space="preserve"> 02</w:t>
      </w:r>
    </w:p>
    <w:p w:rsidR="00815543" w:rsidRPr="000B3458" w:rsidRDefault="00220F1B" w:rsidP="000B3458">
      <w:pPr>
        <w:pStyle w:val="a4"/>
        <w:tabs>
          <w:tab w:val="clear" w:pos="-1440"/>
          <w:tab w:val="clear" w:pos="-720"/>
          <w:tab w:val="clear" w:pos="828"/>
          <w:tab w:val="clear" w:pos="1044"/>
          <w:tab w:val="clear" w:pos="1260"/>
          <w:tab w:val="clear" w:pos="1476"/>
          <w:tab w:val="clear" w:pos="1692"/>
          <w:tab w:val="clear" w:pos="2160"/>
        </w:tabs>
        <w:rPr>
          <w:rFonts w:ascii="Calibri" w:hAnsi="Calibri"/>
          <w:b w:val="0"/>
          <w:bCs/>
          <w:color w:val="FF0000"/>
          <w:sz w:val="24"/>
          <w:szCs w:val="24"/>
          <w:lang w:val="el-GR"/>
        </w:rPr>
      </w:pPr>
      <w:r>
        <w:rPr>
          <w:rFonts w:ascii="Calibri" w:hAnsi="Calibri"/>
          <w:bCs/>
          <w:color w:val="FF0000"/>
          <w:sz w:val="24"/>
          <w:szCs w:val="24"/>
          <w:lang w:val="el-GR"/>
        </w:rPr>
        <w:t>Κοίλα Κοζάνης, 50100</w:t>
      </w:r>
      <w:r w:rsidR="000B3458" w:rsidRPr="000B3458">
        <w:rPr>
          <w:rFonts w:ascii="Calibri" w:hAnsi="Calibri"/>
          <w:bCs/>
          <w:color w:val="FF0000"/>
          <w:sz w:val="24"/>
          <w:szCs w:val="24"/>
          <w:lang w:val="el-GR"/>
        </w:rPr>
        <w:t>, Κοζάνη</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000B3458">
        <w:rPr>
          <w:rFonts w:ascii="Calibri" w:hAnsi="Calibri"/>
          <w:lang w:val="el-GR"/>
        </w:rPr>
        <w:t>ς από τον</w:t>
      </w:r>
      <w:r w:rsidRPr="00D078D0">
        <w:rPr>
          <w:rFonts w:ascii="Calibri" w:hAnsi="Calibri"/>
          <w:lang w:val="el-GR"/>
        </w:rPr>
        <w:t>:</w:t>
      </w:r>
    </w:p>
    <w:p w:rsidR="00017BA5" w:rsidRPr="000B3458" w:rsidRDefault="00A14048" w:rsidP="000B3458">
      <w:pPr>
        <w:jc w:val="center"/>
        <w:rPr>
          <w:rFonts w:ascii="Calibri" w:hAnsi="Calibri"/>
          <w:b/>
          <w:color w:val="FF0000"/>
          <w:lang w:val="el-GR"/>
        </w:rPr>
      </w:pPr>
      <w:r>
        <w:rPr>
          <w:rFonts w:ascii="Calibri" w:hAnsi="Calibri"/>
          <w:b/>
          <w:color w:val="FF0000"/>
          <w:lang w:val="el-GR"/>
        </w:rPr>
        <w:t xml:space="preserve">Καθηγητή </w:t>
      </w:r>
      <w:r w:rsidR="000B3458" w:rsidRPr="000B3458">
        <w:rPr>
          <w:rFonts w:ascii="Calibri" w:hAnsi="Calibri"/>
          <w:b/>
          <w:color w:val="FF0000"/>
          <w:lang w:val="el-GR"/>
        </w:rPr>
        <w:t xml:space="preserve">Θεόδωρο </w:t>
      </w:r>
      <w:proofErr w:type="spellStart"/>
      <w:r w:rsidR="000B3458" w:rsidRPr="000B3458">
        <w:rPr>
          <w:rFonts w:ascii="Calibri" w:hAnsi="Calibri"/>
          <w:b/>
          <w:color w:val="FF0000"/>
          <w:lang w:val="el-GR"/>
        </w:rPr>
        <w:t>Θεοδουλίδη</w:t>
      </w:r>
      <w:proofErr w:type="spellEnd"/>
      <w:r>
        <w:rPr>
          <w:rFonts w:ascii="Calibri" w:hAnsi="Calibri"/>
          <w:b/>
          <w:color w:val="FF0000"/>
          <w:lang w:val="el-GR"/>
        </w:rPr>
        <w:t>, Πρύτανη</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0B3458" w:rsidP="00DB1822">
      <w:pPr>
        <w:jc w:val="both"/>
        <w:rPr>
          <w:rFonts w:ascii="Calibri" w:hAnsi="Calibri"/>
          <w:lang w:val="el-GR"/>
        </w:rPr>
      </w:pPr>
      <w:r>
        <w:rPr>
          <w:rFonts w:ascii="Calibri" w:hAnsi="Calibri"/>
          <w:b/>
          <w:lang w:val="el-GR"/>
        </w:rPr>
        <w:t>ο/ η κ./ κα:</w:t>
      </w:r>
      <w:r w:rsidR="00DB1822" w:rsidRPr="00D078D0">
        <w:rPr>
          <w:rFonts w:ascii="Calibri" w:hAnsi="Calibri"/>
          <w:lang w:val="el-GR"/>
        </w:rPr>
        <w:t xml:space="preserve"> ____________________________________________________</w:t>
      </w:r>
      <w:r w:rsidR="00DB1822">
        <w:rPr>
          <w:rFonts w:ascii="Calibri" w:hAnsi="Calibri"/>
          <w:lang w:val="el-GR"/>
        </w:rPr>
        <w:t>_______</w:t>
      </w:r>
    </w:p>
    <w:p w:rsidR="000B3458"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w:t>
      </w:r>
    </w:p>
    <w:p w:rsidR="000B3458" w:rsidRDefault="00DB1822" w:rsidP="00784C89">
      <w:pPr>
        <w:ind w:right="-51"/>
        <w:jc w:val="both"/>
        <w:rPr>
          <w:rFonts w:ascii="Calibri" w:hAnsi="Calibri"/>
          <w:lang w:val="el-GR"/>
        </w:rPr>
      </w:pPr>
      <w:r w:rsidRPr="00D078D0">
        <w:rPr>
          <w:rFonts w:ascii="Calibri" w:hAnsi="Calibri"/>
          <w:lang w:val="el-GR"/>
        </w:rPr>
        <w:t>Φύλο:</w:t>
      </w:r>
      <w:r w:rsidR="000B3458">
        <w:rPr>
          <w:rFonts w:ascii="Calibri" w:hAnsi="Calibri"/>
          <w:lang w:val="el-GR"/>
        </w:rPr>
        <w:t xml:space="preserve"> </w:t>
      </w:r>
      <w:r w:rsidR="00CC4513" w:rsidRPr="00CC4513">
        <w:rPr>
          <w:rFonts w:ascii="Calibri" w:hAnsi="Calibri"/>
          <w:lang w:val="el-GR"/>
        </w:rPr>
        <w:t>[</w:t>
      </w:r>
      <w:r w:rsidR="00CC4513">
        <w:rPr>
          <w:rFonts w:ascii="Calibri" w:hAnsi="Calibri"/>
          <w:lang w:val="el-GR"/>
        </w:rPr>
        <w:t>Άρρεν/Θήλυ/</w:t>
      </w:r>
      <w:proofErr w:type="spellStart"/>
      <w:r w:rsidR="00CC4513">
        <w:rPr>
          <w:rFonts w:ascii="Calibri" w:hAnsi="Calibri"/>
          <w:lang w:val="el-GR"/>
        </w:rPr>
        <w:t>Αόριστ</w:t>
      </w:r>
      <w:proofErr w:type="spellEnd"/>
      <w:r w:rsidR="00CC4513">
        <w:rPr>
          <w:rFonts w:ascii="Calibri" w:hAnsi="Calibri"/>
          <w:lang w:val="el-GR"/>
        </w:rPr>
        <w:t>ο]</w:t>
      </w:r>
      <w:r w:rsidRPr="00D078D0">
        <w:rPr>
          <w:rFonts w:ascii="Calibri" w:hAnsi="Calibri"/>
          <w:lang w:val="el-GR"/>
        </w:rPr>
        <w:t>_______</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p>
    <w:p w:rsidR="000B3458" w:rsidRPr="00525668" w:rsidRDefault="00731928" w:rsidP="000B3458">
      <w:pPr>
        <w:ind w:right="-51"/>
        <w:jc w:val="both"/>
        <w:rPr>
          <w:rFonts w:ascii="Calibri" w:hAnsi="Calibri"/>
          <w:b/>
          <w:color w:val="FF0000"/>
          <w:lang w:val="el-GR"/>
        </w:rPr>
      </w:pPr>
      <w:r w:rsidRPr="00B66595">
        <w:rPr>
          <w:rFonts w:ascii="Calibri" w:hAnsi="Calibri"/>
          <w:lang w:val="el-GR"/>
        </w:rPr>
        <w:t>Κωδικός [</w:t>
      </w:r>
      <w:r w:rsidRPr="00B66595">
        <w:rPr>
          <w:rFonts w:ascii="Calibri" w:hAnsi="Calibri"/>
          <w:lang w:val="en-US"/>
        </w:rPr>
        <w:t>ISCED</w:t>
      </w:r>
      <w:r w:rsidRPr="00B66595">
        <w:rPr>
          <w:rFonts w:ascii="Calibri" w:hAnsi="Calibri"/>
          <w:lang w:val="el-GR"/>
        </w:rPr>
        <w:t>-</w:t>
      </w:r>
      <w:r w:rsidRPr="00B66595">
        <w:rPr>
          <w:rFonts w:ascii="Calibri" w:hAnsi="Calibri"/>
          <w:lang w:val="en-US"/>
        </w:rPr>
        <w:t>F</w:t>
      </w:r>
      <w:r w:rsidRPr="00B66595">
        <w:rPr>
          <w:rFonts w:ascii="Calibri" w:hAnsi="Calibri"/>
          <w:lang w:val="el-GR"/>
        </w:rPr>
        <w:t xml:space="preserve"> </w:t>
      </w:r>
      <w:r w:rsidRPr="00B66595">
        <w:rPr>
          <w:rFonts w:ascii="Calibri" w:hAnsi="Calibri"/>
          <w:lang w:val="en-US"/>
        </w:rPr>
        <w:t>code</w:t>
      </w:r>
      <w:r w:rsidRPr="00B66595">
        <w:rPr>
          <w:rFonts w:ascii="Calibri" w:hAnsi="Calibri"/>
          <w:lang w:val="el-GR"/>
        </w:rPr>
        <w:t>]:</w:t>
      </w:r>
      <w:r>
        <w:rPr>
          <w:rFonts w:ascii="Calibri" w:hAnsi="Calibri"/>
          <w:lang w:val="el-GR"/>
        </w:rPr>
        <w:t xml:space="preserve"> </w:t>
      </w:r>
      <w:r w:rsidR="000B3458">
        <w:rPr>
          <w:rFonts w:ascii="Calibri" w:hAnsi="Calibri"/>
          <w:b/>
          <w:color w:val="FF0000"/>
          <w:lang w:val="el-GR"/>
        </w:rPr>
        <w:t>ΕΠΙΛΕΓΕΤΕ ΑΝΑΛΟΓΑ ΜΕ ΤΟ ΤΜΗΜΑ ΠΟΥ ΑΝΗΚΕΤΕ</w:t>
      </w:r>
    </w:p>
    <w:p w:rsidR="000B3458" w:rsidRPr="00344D3E" w:rsidRDefault="00344D3E" w:rsidP="000B3458">
      <w:pPr>
        <w:pStyle w:val="af2"/>
        <w:numPr>
          <w:ilvl w:val="0"/>
          <w:numId w:val="40"/>
        </w:numPr>
        <w:ind w:left="142" w:hanging="142"/>
        <w:jc w:val="both"/>
        <w:rPr>
          <w:rFonts w:ascii="Calibri" w:hAnsi="Calibri"/>
          <w:color w:val="FF0000"/>
          <w:lang w:val="el-GR"/>
        </w:rPr>
      </w:pPr>
      <w:proofErr w:type="spellStart"/>
      <w:r w:rsidRPr="00344D3E">
        <w:rPr>
          <w:color w:val="FF0000"/>
        </w:rPr>
        <w:t>Ηλεκτρολόγων</w:t>
      </w:r>
      <w:proofErr w:type="spellEnd"/>
      <w:r w:rsidRPr="00344D3E">
        <w:rPr>
          <w:color w:val="FF0000"/>
        </w:rPr>
        <w:t xml:space="preserve"> </w:t>
      </w:r>
      <w:proofErr w:type="spellStart"/>
      <w:r w:rsidRPr="00344D3E">
        <w:rPr>
          <w:color w:val="FF0000"/>
        </w:rPr>
        <w:t>Μηχ</w:t>
      </w:r>
      <w:proofErr w:type="spellEnd"/>
      <w:r w:rsidRPr="00344D3E">
        <w:rPr>
          <w:color w:val="FF0000"/>
        </w:rPr>
        <w:t xml:space="preserve">ανικών &amp; </w:t>
      </w:r>
      <w:proofErr w:type="spellStart"/>
      <w:r w:rsidRPr="00344D3E">
        <w:rPr>
          <w:color w:val="FF0000"/>
        </w:rPr>
        <w:t>Μηχ</w:t>
      </w:r>
      <w:proofErr w:type="spellEnd"/>
      <w:r w:rsidRPr="00344D3E">
        <w:rPr>
          <w:color w:val="FF0000"/>
        </w:rPr>
        <w:t>ανικών Υπ</w:t>
      </w:r>
      <w:proofErr w:type="spellStart"/>
      <w:r w:rsidRPr="00344D3E">
        <w:rPr>
          <w:color w:val="FF0000"/>
        </w:rPr>
        <w:t>ολογιστών</w:t>
      </w:r>
      <w:proofErr w:type="spellEnd"/>
      <w:r w:rsidRPr="00344D3E">
        <w:rPr>
          <w:color w:val="FF0000"/>
        </w:rPr>
        <w:t xml:space="preserve"> </w:t>
      </w:r>
      <w:hyperlink r:id="rId12" w:history="1"/>
    </w:p>
    <w:p w:rsidR="000B3458" w:rsidRPr="00344D3E" w:rsidRDefault="000B3458" w:rsidP="000B3458">
      <w:pPr>
        <w:pStyle w:val="af2"/>
        <w:ind w:left="142"/>
        <w:jc w:val="both"/>
        <w:rPr>
          <w:rFonts w:ascii="Calibri" w:hAnsi="Calibri"/>
          <w:color w:val="FF0000"/>
          <w:lang w:val="el-GR"/>
        </w:rPr>
      </w:pPr>
      <w:r w:rsidRPr="00344D3E">
        <w:rPr>
          <w:rFonts w:ascii="Calibri" w:hAnsi="Calibri"/>
          <w:color w:val="FF0000"/>
          <w:lang w:val="en-US"/>
        </w:rPr>
        <w:t>0713 Electricity and energy</w:t>
      </w:r>
    </w:p>
    <w:p w:rsidR="000B3458" w:rsidRPr="00344D3E" w:rsidRDefault="00344D3E" w:rsidP="000B3458">
      <w:pPr>
        <w:pStyle w:val="af2"/>
        <w:numPr>
          <w:ilvl w:val="0"/>
          <w:numId w:val="40"/>
        </w:numPr>
        <w:ind w:left="142" w:hanging="142"/>
        <w:jc w:val="both"/>
        <w:rPr>
          <w:rFonts w:ascii="Calibri" w:hAnsi="Calibri"/>
          <w:color w:val="FF0000"/>
          <w:lang w:val="el-GR"/>
        </w:rPr>
      </w:pPr>
      <w:proofErr w:type="spellStart"/>
      <w:r w:rsidRPr="00344D3E">
        <w:rPr>
          <w:color w:val="FF0000"/>
        </w:rPr>
        <w:t>Μηχ</w:t>
      </w:r>
      <w:proofErr w:type="spellEnd"/>
      <w:r w:rsidRPr="00344D3E">
        <w:rPr>
          <w:color w:val="FF0000"/>
        </w:rPr>
        <w:t xml:space="preserve">ανικών </w:t>
      </w:r>
      <w:proofErr w:type="spellStart"/>
      <w:r w:rsidRPr="00344D3E">
        <w:rPr>
          <w:color w:val="FF0000"/>
        </w:rPr>
        <w:t>Ορυκτών</w:t>
      </w:r>
      <w:proofErr w:type="spellEnd"/>
      <w:r w:rsidRPr="00344D3E">
        <w:rPr>
          <w:color w:val="FF0000"/>
        </w:rPr>
        <w:t xml:space="preserve"> </w:t>
      </w:r>
      <w:proofErr w:type="spellStart"/>
      <w:r w:rsidRPr="00344D3E">
        <w:rPr>
          <w:color w:val="FF0000"/>
        </w:rPr>
        <w:t>Πόρων</w:t>
      </w:r>
      <w:proofErr w:type="spellEnd"/>
      <w:r w:rsidRPr="00344D3E">
        <w:rPr>
          <w:color w:val="FF0000"/>
        </w:rPr>
        <w:t xml:space="preserve"> </w:t>
      </w:r>
      <w:hyperlink r:id="rId13" w:history="1"/>
    </w:p>
    <w:p w:rsidR="000B3458" w:rsidRPr="00F67100" w:rsidRDefault="000B3458" w:rsidP="000B3458">
      <w:pPr>
        <w:pStyle w:val="af2"/>
        <w:ind w:left="142"/>
        <w:jc w:val="both"/>
        <w:rPr>
          <w:rFonts w:ascii="Calibri" w:hAnsi="Calibri"/>
          <w:color w:val="FF0000"/>
          <w:lang w:val="en-US"/>
        </w:rPr>
      </w:pPr>
      <w:r w:rsidRPr="00F67100">
        <w:rPr>
          <w:rFonts w:ascii="Calibri" w:hAnsi="Calibri"/>
          <w:color w:val="FF0000"/>
          <w:lang w:val="en-US"/>
        </w:rPr>
        <w:t>0521 Environmental sciences</w:t>
      </w:r>
    </w:p>
    <w:p w:rsidR="000B3458" w:rsidRPr="00F67100" w:rsidRDefault="000B3458" w:rsidP="000B3458">
      <w:pPr>
        <w:pStyle w:val="af2"/>
        <w:numPr>
          <w:ilvl w:val="0"/>
          <w:numId w:val="40"/>
        </w:numPr>
        <w:ind w:left="142" w:hanging="142"/>
        <w:jc w:val="both"/>
        <w:rPr>
          <w:color w:val="FF0000"/>
          <w:lang w:val="el-GR"/>
        </w:rPr>
      </w:pPr>
      <w:r w:rsidRPr="00F67100">
        <w:rPr>
          <w:color w:val="FF0000"/>
          <w:lang w:val="el-GR"/>
        </w:rPr>
        <w:t xml:space="preserve">Μηχανολόγων Μηχανικών </w:t>
      </w:r>
    </w:p>
    <w:p w:rsidR="00F67100" w:rsidRPr="00F67100" w:rsidRDefault="00F67100" w:rsidP="00F67100">
      <w:pPr>
        <w:jc w:val="both"/>
        <w:rPr>
          <w:color w:val="FF0000"/>
          <w:lang w:val="el-GR"/>
        </w:rPr>
      </w:pPr>
      <w:r w:rsidRPr="00F67100">
        <w:rPr>
          <w:color w:val="FF0000"/>
          <w:lang w:val="el-GR"/>
        </w:rPr>
        <w:t xml:space="preserve">   </w:t>
      </w:r>
      <w:r w:rsidRPr="00F67100">
        <w:rPr>
          <w:color w:val="FF0000"/>
          <w:lang w:val="en-US"/>
        </w:rPr>
        <w:t>071 Engineering and engineering trades</w:t>
      </w:r>
    </w:p>
    <w:p w:rsidR="00F67100" w:rsidRPr="00F67100" w:rsidRDefault="00F67100" w:rsidP="000B3458">
      <w:pPr>
        <w:pStyle w:val="af2"/>
        <w:numPr>
          <w:ilvl w:val="0"/>
          <w:numId w:val="40"/>
        </w:numPr>
        <w:ind w:left="142" w:hanging="142"/>
        <w:jc w:val="both"/>
        <w:rPr>
          <w:color w:val="FF0000"/>
          <w:lang w:val="el-GR"/>
        </w:rPr>
      </w:pPr>
      <w:proofErr w:type="spellStart"/>
      <w:r w:rsidRPr="00F67100">
        <w:rPr>
          <w:color w:val="FF0000"/>
        </w:rPr>
        <w:t>Μηχ</w:t>
      </w:r>
      <w:proofErr w:type="spellEnd"/>
      <w:r w:rsidRPr="00F67100">
        <w:rPr>
          <w:color w:val="FF0000"/>
        </w:rPr>
        <w:t xml:space="preserve">ανικών </w:t>
      </w:r>
      <w:proofErr w:type="spellStart"/>
      <w:r w:rsidRPr="00F67100">
        <w:rPr>
          <w:color w:val="FF0000"/>
        </w:rPr>
        <w:t>Σχεδί</w:t>
      </w:r>
      <w:proofErr w:type="spellEnd"/>
      <w:r w:rsidRPr="00F67100">
        <w:rPr>
          <w:color w:val="FF0000"/>
        </w:rPr>
        <w:t xml:space="preserve">ασης </w:t>
      </w:r>
      <w:proofErr w:type="spellStart"/>
      <w:r w:rsidRPr="00F67100">
        <w:rPr>
          <w:color w:val="FF0000"/>
        </w:rPr>
        <w:t>Προϊόντων</w:t>
      </w:r>
      <w:proofErr w:type="spellEnd"/>
      <w:r w:rsidRPr="00F67100">
        <w:rPr>
          <w:color w:val="FF0000"/>
        </w:rPr>
        <w:t xml:space="preserve"> &amp; </w:t>
      </w:r>
      <w:proofErr w:type="spellStart"/>
      <w:r w:rsidRPr="00F67100">
        <w:rPr>
          <w:color w:val="FF0000"/>
        </w:rPr>
        <w:t>Συστημάτων</w:t>
      </w:r>
      <w:proofErr w:type="spellEnd"/>
    </w:p>
    <w:p w:rsidR="00F67100" w:rsidRPr="00F67100" w:rsidRDefault="00F67100" w:rsidP="000B3458">
      <w:pPr>
        <w:pStyle w:val="af2"/>
        <w:ind w:left="142"/>
        <w:jc w:val="both"/>
        <w:rPr>
          <w:color w:val="FF0000"/>
          <w:lang w:val="el-GR"/>
        </w:rPr>
      </w:pPr>
      <w:r w:rsidRPr="00F67100">
        <w:rPr>
          <w:color w:val="FF0000"/>
          <w:lang w:val="en-US"/>
        </w:rPr>
        <w:t>0212 Fashion, interior and industrial design</w:t>
      </w:r>
    </w:p>
    <w:p w:rsidR="00F67100" w:rsidRPr="00F67100" w:rsidRDefault="00F67100" w:rsidP="00F67100">
      <w:pPr>
        <w:pStyle w:val="af2"/>
        <w:numPr>
          <w:ilvl w:val="0"/>
          <w:numId w:val="40"/>
        </w:numPr>
        <w:ind w:left="142" w:hanging="142"/>
        <w:jc w:val="both"/>
        <w:rPr>
          <w:color w:val="FF0000"/>
          <w:lang w:val="el-GR"/>
        </w:rPr>
      </w:pPr>
      <w:r w:rsidRPr="00F67100">
        <w:rPr>
          <w:color w:val="FF0000"/>
          <w:lang w:val="el-GR"/>
        </w:rPr>
        <w:t>Χημικών Μηχανικών</w:t>
      </w:r>
    </w:p>
    <w:p w:rsidR="00F67100" w:rsidRDefault="00F67100" w:rsidP="00F67100">
      <w:pPr>
        <w:pStyle w:val="af2"/>
        <w:ind w:left="142"/>
        <w:jc w:val="both"/>
        <w:rPr>
          <w:color w:val="FF0000"/>
          <w:lang w:val="el-GR"/>
        </w:rPr>
      </w:pPr>
      <w:r w:rsidRPr="00F67100">
        <w:rPr>
          <w:color w:val="FF0000"/>
          <w:lang w:val="en-US"/>
        </w:rPr>
        <w:t>0711 Chemical engineering and processes</w:t>
      </w:r>
    </w:p>
    <w:p w:rsidR="003473FA" w:rsidRPr="003473FA" w:rsidRDefault="003473FA" w:rsidP="003473FA">
      <w:pPr>
        <w:pStyle w:val="af2"/>
        <w:numPr>
          <w:ilvl w:val="0"/>
          <w:numId w:val="40"/>
        </w:numPr>
        <w:ind w:left="142" w:hanging="142"/>
        <w:jc w:val="both"/>
        <w:rPr>
          <w:color w:val="FF0000"/>
          <w:lang w:val="el-GR"/>
        </w:rPr>
      </w:pPr>
      <w:proofErr w:type="spellStart"/>
      <w:r w:rsidRPr="003473FA">
        <w:rPr>
          <w:color w:val="FF0000"/>
        </w:rPr>
        <w:t>Εικ</w:t>
      </w:r>
      <w:proofErr w:type="spellEnd"/>
      <w:r w:rsidRPr="003473FA">
        <w:rPr>
          <w:color w:val="FF0000"/>
        </w:rPr>
        <w:t xml:space="preserve">αστικών &amp; </w:t>
      </w:r>
      <w:proofErr w:type="spellStart"/>
      <w:r w:rsidRPr="003473FA">
        <w:rPr>
          <w:color w:val="FF0000"/>
        </w:rPr>
        <w:t>Εφ</w:t>
      </w:r>
      <w:proofErr w:type="spellEnd"/>
      <w:r w:rsidRPr="003473FA">
        <w:rPr>
          <w:color w:val="FF0000"/>
        </w:rPr>
        <w:t xml:space="preserve">αρμοσμένων </w:t>
      </w:r>
      <w:proofErr w:type="spellStart"/>
      <w:r w:rsidRPr="003473FA">
        <w:rPr>
          <w:color w:val="FF0000"/>
        </w:rPr>
        <w:t>Τεχνών</w:t>
      </w:r>
      <w:proofErr w:type="spellEnd"/>
    </w:p>
    <w:p w:rsidR="003473FA" w:rsidRPr="003473FA" w:rsidRDefault="003473FA" w:rsidP="003473FA">
      <w:pPr>
        <w:pStyle w:val="af2"/>
        <w:ind w:left="142"/>
        <w:jc w:val="both"/>
        <w:rPr>
          <w:color w:val="FF0000"/>
          <w:lang w:val="el-GR"/>
        </w:rPr>
      </w:pPr>
      <w:r w:rsidRPr="003473FA">
        <w:rPr>
          <w:color w:val="FF0000"/>
        </w:rPr>
        <w:t xml:space="preserve">0213 </w:t>
      </w:r>
      <w:r w:rsidRPr="003473FA">
        <w:rPr>
          <w:color w:val="FF0000"/>
          <w:lang w:val="en-US"/>
        </w:rPr>
        <w:t>Fine arts</w:t>
      </w:r>
    </w:p>
    <w:p w:rsidR="003473FA" w:rsidRPr="003473FA" w:rsidRDefault="003473FA" w:rsidP="003473FA">
      <w:pPr>
        <w:pStyle w:val="af2"/>
        <w:numPr>
          <w:ilvl w:val="0"/>
          <w:numId w:val="40"/>
        </w:numPr>
        <w:ind w:left="142" w:hanging="142"/>
        <w:jc w:val="both"/>
        <w:rPr>
          <w:color w:val="FF0000"/>
          <w:lang w:val="el-GR"/>
        </w:rPr>
      </w:pPr>
      <w:proofErr w:type="spellStart"/>
      <w:r w:rsidRPr="003473FA">
        <w:rPr>
          <w:color w:val="FF0000"/>
        </w:rPr>
        <w:t>Διεθνών</w:t>
      </w:r>
      <w:proofErr w:type="spellEnd"/>
      <w:r w:rsidRPr="003473FA">
        <w:rPr>
          <w:color w:val="FF0000"/>
        </w:rPr>
        <w:t xml:space="preserve"> και </w:t>
      </w:r>
      <w:proofErr w:type="spellStart"/>
      <w:r w:rsidRPr="003473FA">
        <w:rPr>
          <w:color w:val="FF0000"/>
        </w:rPr>
        <w:t>Ευρω</w:t>
      </w:r>
      <w:proofErr w:type="spellEnd"/>
      <w:r w:rsidRPr="003473FA">
        <w:rPr>
          <w:color w:val="FF0000"/>
        </w:rPr>
        <w:t xml:space="preserve">παϊκών </w:t>
      </w:r>
      <w:proofErr w:type="spellStart"/>
      <w:r w:rsidRPr="003473FA">
        <w:rPr>
          <w:color w:val="FF0000"/>
        </w:rPr>
        <w:t>Οικονομικών</w:t>
      </w:r>
      <w:proofErr w:type="spellEnd"/>
      <w:r w:rsidRPr="003473FA">
        <w:rPr>
          <w:color w:val="FF0000"/>
        </w:rPr>
        <w:t xml:space="preserve"> Σπ</w:t>
      </w:r>
      <w:proofErr w:type="spellStart"/>
      <w:r w:rsidRPr="003473FA">
        <w:rPr>
          <w:color w:val="FF0000"/>
        </w:rPr>
        <w:t>ουδών</w:t>
      </w:r>
      <w:proofErr w:type="spellEnd"/>
    </w:p>
    <w:p w:rsidR="003473FA" w:rsidRPr="003473FA" w:rsidRDefault="003473FA" w:rsidP="003473FA">
      <w:pPr>
        <w:pStyle w:val="af2"/>
        <w:ind w:left="142"/>
        <w:jc w:val="both"/>
        <w:rPr>
          <w:color w:val="FF0000"/>
          <w:lang w:val="el-GR"/>
        </w:rPr>
      </w:pPr>
      <w:r w:rsidRPr="003473FA">
        <w:rPr>
          <w:color w:val="FF0000"/>
          <w:lang w:val="en-US"/>
        </w:rPr>
        <w:t>0311 Economics</w:t>
      </w:r>
    </w:p>
    <w:p w:rsidR="003473FA" w:rsidRPr="003473FA" w:rsidRDefault="003473FA" w:rsidP="003473FA">
      <w:pPr>
        <w:pStyle w:val="af2"/>
        <w:numPr>
          <w:ilvl w:val="0"/>
          <w:numId w:val="40"/>
        </w:numPr>
        <w:ind w:left="142" w:hanging="142"/>
        <w:jc w:val="both"/>
        <w:rPr>
          <w:color w:val="FF0000"/>
          <w:lang w:val="el-GR"/>
        </w:rPr>
      </w:pPr>
      <w:proofErr w:type="spellStart"/>
      <w:r w:rsidRPr="003473FA">
        <w:rPr>
          <w:color w:val="FF0000"/>
        </w:rPr>
        <w:t>Οικονομικών</w:t>
      </w:r>
      <w:proofErr w:type="spellEnd"/>
      <w:r w:rsidRPr="003473FA">
        <w:rPr>
          <w:color w:val="FF0000"/>
        </w:rPr>
        <w:t xml:space="preserve"> Επ</w:t>
      </w:r>
      <w:proofErr w:type="spellStart"/>
      <w:r w:rsidRPr="003473FA">
        <w:rPr>
          <w:color w:val="FF0000"/>
        </w:rPr>
        <w:t>ιστημών</w:t>
      </w:r>
      <w:proofErr w:type="spellEnd"/>
    </w:p>
    <w:p w:rsidR="003473FA" w:rsidRPr="003473FA" w:rsidRDefault="003473FA" w:rsidP="003473FA">
      <w:pPr>
        <w:pStyle w:val="af2"/>
        <w:ind w:left="142"/>
        <w:jc w:val="both"/>
        <w:rPr>
          <w:color w:val="FF0000"/>
          <w:lang w:val="el-GR"/>
        </w:rPr>
      </w:pPr>
      <w:r w:rsidRPr="003473FA">
        <w:rPr>
          <w:color w:val="FF0000"/>
          <w:lang w:val="en-US"/>
        </w:rPr>
        <w:t>0311 Economics</w:t>
      </w:r>
    </w:p>
    <w:p w:rsidR="003473FA" w:rsidRPr="003473FA" w:rsidRDefault="003473FA" w:rsidP="003473FA">
      <w:pPr>
        <w:pStyle w:val="af2"/>
        <w:numPr>
          <w:ilvl w:val="0"/>
          <w:numId w:val="40"/>
        </w:numPr>
        <w:ind w:left="142" w:hanging="142"/>
        <w:jc w:val="both"/>
        <w:rPr>
          <w:color w:val="FF0000"/>
          <w:lang w:val="el-GR"/>
        </w:rPr>
      </w:pPr>
      <w:proofErr w:type="spellStart"/>
      <w:r w:rsidRPr="003473FA">
        <w:rPr>
          <w:color w:val="FF0000"/>
        </w:rPr>
        <w:t>Στ</w:t>
      </w:r>
      <w:proofErr w:type="spellEnd"/>
      <w:r w:rsidRPr="003473FA">
        <w:rPr>
          <w:color w:val="FF0000"/>
        </w:rPr>
        <w:t xml:space="preserve">ατιστικής και </w:t>
      </w:r>
      <w:proofErr w:type="spellStart"/>
      <w:r w:rsidRPr="003473FA">
        <w:rPr>
          <w:color w:val="FF0000"/>
        </w:rPr>
        <w:t>Ασφ</w:t>
      </w:r>
      <w:proofErr w:type="spellEnd"/>
      <w:r w:rsidRPr="003473FA">
        <w:rPr>
          <w:color w:val="FF0000"/>
        </w:rPr>
        <w:t>αλιστικής Επ</w:t>
      </w:r>
      <w:proofErr w:type="spellStart"/>
      <w:r w:rsidRPr="003473FA">
        <w:rPr>
          <w:color w:val="FF0000"/>
        </w:rPr>
        <w:t>ιστήμης</w:t>
      </w:r>
      <w:proofErr w:type="spellEnd"/>
    </w:p>
    <w:p w:rsidR="003473FA" w:rsidRPr="003473FA" w:rsidRDefault="003473FA" w:rsidP="003473FA">
      <w:pPr>
        <w:pStyle w:val="af2"/>
        <w:ind w:left="142"/>
        <w:jc w:val="both"/>
        <w:rPr>
          <w:color w:val="FF0000"/>
          <w:lang w:val="el-GR"/>
        </w:rPr>
      </w:pPr>
      <w:r w:rsidRPr="003473FA">
        <w:rPr>
          <w:color w:val="FF0000"/>
          <w:lang w:val="en-US"/>
        </w:rPr>
        <w:t>0542 Statistics</w:t>
      </w:r>
    </w:p>
    <w:p w:rsidR="003473FA" w:rsidRPr="003473FA" w:rsidRDefault="003473FA" w:rsidP="003473FA">
      <w:pPr>
        <w:pStyle w:val="af2"/>
        <w:numPr>
          <w:ilvl w:val="0"/>
          <w:numId w:val="40"/>
        </w:numPr>
        <w:ind w:left="142" w:hanging="142"/>
        <w:jc w:val="both"/>
        <w:rPr>
          <w:color w:val="FF0000"/>
          <w:lang w:val="el-GR"/>
        </w:rPr>
      </w:pPr>
      <w:r w:rsidRPr="003473FA">
        <w:rPr>
          <w:color w:val="FF0000"/>
          <w:lang w:val="el-GR"/>
        </w:rPr>
        <w:t>Μαθηματικών</w:t>
      </w:r>
    </w:p>
    <w:p w:rsidR="003473FA" w:rsidRPr="003473FA" w:rsidRDefault="003473FA" w:rsidP="003473FA">
      <w:pPr>
        <w:pStyle w:val="af2"/>
        <w:ind w:left="142"/>
        <w:jc w:val="both"/>
        <w:rPr>
          <w:color w:val="FF0000"/>
          <w:lang w:val="el-GR"/>
        </w:rPr>
      </w:pPr>
      <w:r w:rsidRPr="003473FA">
        <w:rPr>
          <w:color w:val="FF0000"/>
        </w:rPr>
        <w:t xml:space="preserve">0541 </w:t>
      </w:r>
      <w:r w:rsidRPr="003473FA">
        <w:rPr>
          <w:color w:val="FF0000"/>
          <w:lang w:val="en-US"/>
        </w:rPr>
        <w:t>Mathematics</w:t>
      </w:r>
    </w:p>
    <w:p w:rsidR="00F67100" w:rsidRDefault="00F67100" w:rsidP="00F67100">
      <w:pPr>
        <w:pStyle w:val="af2"/>
        <w:numPr>
          <w:ilvl w:val="0"/>
          <w:numId w:val="40"/>
        </w:numPr>
        <w:ind w:left="142" w:hanging="142"/>
        <w:jc w:val="both"/>
        <w:rPr>
          <w:color w:val="FF0000"/>
          <w:lang w:val="el-GR"/>
        </w:rPr>
      </w:pPr>
      <w:r w:rsidRPr="00F67100">
        <w:rPr>
          <w:color w:val="FF0000"/>
        </w:rPr>
        <w:t>Πα</w:t>
      </w:r>
      <w:proofErr w:type="spellStart"/>
      <w:r w:rsidRPr="00F67100">
        <w:rPr>
          <w:color w:val="FF0000"/>
        </w:rPr>
        <w:t>ιδ</w:t>
      </w:r>
      <w:proofErr w:type="spellEnd"/>
      <w:r w:rsidRPr="00F67100">
        <w:rPr>
          <w:color w:val="FF0000"/>
        </w:rPr>
        <w:t xml:space="preserve">αγωγικό </w:t>
      </w:r>
      <w:proofErr w:type="spellStart"/>
      <w:r w:rsidRPr="00F67100">
        <w:rPr>
          <w:color w:val="FF0000"/>
        </w:rPr>
        <w:t>Τμήμ</w:t>
      </w:r>
      <w:proofErr w:type="spellEnd"/>
      <w:r w:rsidRPr="00F67100">
        <w:rPr>
          <w:color w:val="FF0000"/>
        </w:rPr>
        <w:t xml:space="preserve">α </w:t>
      </w:r>
      <w:proofErr w:type="spellStart"/>
      <w:r w:rsidRPr="00F67100">
        <w:rPr>
          <w:color w:val="FF0000"/>
        </w:rPr>
        <w:t>Δημοτικής</w:t>
      </w:r>
      <w:proofErr w:type="spellEnd"/>
      <w:r w:rsidRPr="00F67100">
        <w:rPr>
          <w:color w:val="FF0000"/>
        </w:rPr>
        <w:t xml:space="preserve"> </w:t>
      </w:r>
      <w:proofErr w:type="spellStart"/>
      <w:r w:rsidRPr="00F67100">
        <w:rPr>
          <w:color w:val="FF0000"/>
        </w:rPr>
        <w:t>Εκ</w:t>
      </w:r>
      <w:proofErr w:type="spellEnd"/>
      <w:r w:rsidRPr="00F67100">
        <w:rPr>
          <w:color w:val="FF0000"/>
        </w:rPr>
        <w:t>παίδευσης</w:t>
      </w:r>
    </w:p>
    <w:p w:rsidR="003473FA" w:rsidRPr="003473FA" w:rsidRDefault="003473FA" w:rsidP="003473FA">
      <w:pPr>
        <w:jc w:val="both"/>
        <w:rPr>
          <w:color w:val="FF0000"/>
          <w:lang w:val="el-GR"/>
        </w:rPr>
      </w:pPr>
      <w:r>
        <w:rPr>
          <w:color w:val="FF0000"/>
          <w:lang w:val="el-GR"/>
        </w:rPr>
        <w:lastRenderedPageBreak/>
        <w:t xml:space="preserve">   </w:t>
      </w:r>
      <w:r w:rsidRPr="003473FA">
        <w:rPr>
          <w:color w:val="FF0000"/>
          <w:lang w:val="en-US"/>
        </w:rPr>
        <w:t>0111 Education science</w:t>
      </w:r>
    </w:p>
    <w:p w:rsidR="003473FA" w:rsidRDefault="003473FA" w:rsidP="00F67100">
      <w:pPr>
        <w:pStyle w:val="af2"/>
        <w:numPr>
          <w:ilvl w:val="0"/>
          <w:numId w:val="40"/>
        </w:numPr>
        <w:ind w:left="142" w:hanging="142"/>
        <w:jc w:val="both"/>
        <w:rPr>
          <w:color w:val="FF0000"/>
          <w:lang w:val="el-GR"/>
        </w:rPr>
      </w:pPr>
      <w:r w:rsidRPr="003473FA">
        <w:rPr>
          <w:color w:val="FF0000"/>
        </w:rPr>
        <w:t>Πα</w:t>
      </w:r>
      <w:proofErr w:type="spellStart"/>
      <w:r w:rsidRPr="003473FA">
        <w:rPr>
          <w:color w:val="FF0000"/>
        </w:rPr>
        <w:t>ιδ</w:t>
      </w:r>
      <w:proofErr w:type="spellEnd"/>
      <w:r w:rsidRPr="003473FA">
        <w:rPr>
          <w:color w:val="FF0000"/>
        </w:rPr>
        <w:t xml:space="preserve">αγωγικό </w:t>
      </w:r>
      <w:proofErr w:type="spellStart"/>
      <w:r w:rsidRPr="003473FA">
        <w:rPr>
          <w:color w:val="FF0000"/>
        </w:rPr>
        <w:t>Τμήμ</w:t>
      </w:r>
      <w:proofErr w:type="spellEnd"/>
      <w:r w:rsidRPr="003473FA">
        <w:rPr>
          <w:color w:val="FF0000"/>
        </w:rPr>
        <w:t xml:space="preserve">α </w:t>
      </w:r>
      <w:proofErr w:type="spellStart"/>
      <w:r w:rsidRPr="003473FA">
        <w:rPr>
          <w:color w:val="FF0000"/>
        </w:rPr>
        <w:t>Νη</w:t>
      </w:r>
      <w:proofErr w:type="spellEnd"/>
      <w:r w:rsidRPr="003473FA">
        <w:rPr>
          <w:color w:val="FF0000"/>
        </w:rPr>
        <w:t>πιαγωγών</w:t>
      </w:r>
    </w:p>
    <w:p w:rsidR="003473FA" w:rsidRPr="003473FA" w:rsidRDefault="003473FA" w:rsidP="003473FA">
      <w:pPr>
        <w:jc w:val="both"/>
        <w:rPr>
          <w:color w:val="FF0000"/>
          <w:lang w:val="el-GR"/>
        </w:rPr>
      </w:pPr>
      <w:r>
        <w:rPr>
          <w:color w:val="FF0000"/>
          <w:lang w:val="el-GR"/>
        </w:rPr>
        <w:t xml:space="preserve">   </w:t>
      </w:r>
      <w:r w:rsidRPr="003473FA">
        <w:rPr>
          <w:color w:val="FF0000"/>
          <w:lang w:val="en-US"/>
        </w:rPr>
        <w:t>0112 Training for pre-school teachers</w:t>
      </w:r>
    </w:p>
    <w:p w:rsidR="003473FA" w:rsidRDefault="003473FA" w:rsidP="00F67100">
      <w:pPr>
        <w:pStyle w:val="af2"/>
        <w:numPr>
          <w:ilvl w:val="0"/>
          <w:numId w:val="40"/>
        </w:numPr>
        <w:ind w:left="142" w:hanging="142"/>
        <w:jc w:val="both"/>
        <w:rPr>
          <w:color w:val="FF0000"/>
          <w:lang w:val="el-GR"/>
        </w:rPr>
      </w:pPr>
      <w:r>
        <w:rPr>
          <w:color w:val="FF0000"/>
          <w:lang w:val="el-GR"/>
        </w:rPr>
        <w:t>Ψυχολογίας</w:t>
      </w:r>
    </w:p>
    <w:p w:rsidR="003473FA" w:rsidRPr="003473FA" w:rsidRDefault="003473FA" w:rsidP="003473FA">
      <w:pPr>
        <w:pStyle w:val="af2"/>
        <w:ind w:left="142"/>
        <w:jc w:val="both"/>
        <w:rPr>
          <w:color w:val="FF0000"/>
          <w:lang w:val="el-GR"/>
        </w:rPr>
      </w:pPr>
      <w:r w:rsidRPr="003473FA">
        <w:rPr>
          <w:color w:val="FF0000"/>
          <w:lang w:val="en-US"/>
        </w:rPr>
        <w:t>0313 Psychology</w:t>
      </w:r>
    </w:p>
    <w:p w:rsidR="000B3458" w:rsidRPr="00A733EF" w:rsidRDefault="0030035C" w:rsidP="000B3458">
      <w:pPr>
        <w:pStyle w:val="af2"/>
        <w:numPr>
          <w:ilvl w:val="0"/>
          <w:numId w:val="40"/>
        </w:numPr>
        <w:ind w:left="142" w:hanging="142"/>
        <w:jc w:val="both"/>
        <w:rPr>
          <w:color w:val="FF0000"/>
          <w:lang w:val="el-GR"/>
        </w:rPr>
      </w:pPr>
      <w:hyperlink r:id="rId14" w:history="1">
        <w:r w:rsidR="00F67100" w:rsidRPr="00A733EF">
          <w:rPr>
            <w:color w:val="FF0000"/>
            <w:lang w:val="el-GR"/>
          </w:rPr>
          <w:t>Πληροφορικής</w:t>
        </w:r>
      </w:hyperlink>
    </w:p>
    <w:p w:rsidR="000B3458" w:rsidRPr="003473FA" w:rsidRDefault="000B3458" w:rsidP="000B3458">
      <w:pPr>
        <w:pStyle w:val="af2"/>
        <w:ind w:left="142"/>
        <w:jc w:val="both"/>
        <w:rPr>
          <w:color w:val="FF0000"/>
          <w:lang w:val="en-US"/>
        </w:rPr>
      </w:pPr>
      <w:r w:rsidRPr="003473FA">
        <w:rPr>
          <w:color w:val="FF0000"/>
          <w:lang w:val="en-US"/>
        </w:rPr>
        <w:t>061 Information and Communication Technologies</w:t>
      </w:r>
    </w:p>
    <w:p w:rsidR="000B3458" w:rsidRPr="003473FA" w:rsidRDefault="003473FA" w:rsidP="000B3458">
      <w:pPr>
        <w:pStyle w:val="af2"/>
        <w:numPr>
          <w:ilvl w:val="0"/>
          <w:numId w:val="40"/>
        </w:numPr>
        <w:ind w:left="142" w:hanging="142"/>
        <w:jc w:val="both"/>
        <w:rPr>
          <w:color w:val="FF0000"/>
          <w:lang w:val="el-GR"/>
        </w:rPr>
      </w:pPr>
      <w:r w:rsidRPr="003473FA">
        <w:rPr>
          <w:color w:val="FF0000"/>
          <w:lang w:val="el-GR"/>
        </w:rPr>
        <w:t xml:space="preserve">Επικοινωνίας και </w:t>
      </w:r>
      <w:hyperlink r:id="rId15" w:history="1">
        <w:r w:rsidR="000B3458" w:rsidRPr="003473FA">
          <w:rPr>
            <w:color w:val="FF0000"/>
            <w:lang w:val="el-GR"/>
          </w:rPr>
          <w:t xml:space="preserve">Ψηφιακών Μέσων </w:t>
        </w:r>
      </w:hyperlink>
    </w:p>
    <w:p w:rsidR="000B3458" w:rsidRPr="003473FA" w:rsidRDefault="000B3458" w:rsidP="000B3458">
      <w:pPr>
        <w:pStyle w:val="af2"/>
        <w:ind w:left="142"/>
        <w:jc w:val="both"/>
        <w:rPr>
          <w:color w:val="FF0000"/>
          <w:lang w:val="en-US"/>
        </w:rPr>
      </w:pPr>
      <w:r w:rsidRPr="003473FA">
        <w:rPr>
          <w:color w:val="FF0000"/>
          <w:lang w:val="en-US"/>
        </w:rPr>
        <w:t>0211 Audio-visual techniques and media production</w:t>
      </w:r>
    </w:p>
    <w:p w:rsidR="000B3458" w:rsidRPr="00A733EF" w:rsidRDefault="00A733EF" w:rsidP="000B3458">
      <w:pPr>
        <w:pStyle w:val="af2"/>
        <w:numPr>
          <w:ilvl w:val="0"/>
          <w:numId w:val="40"/>
        </w:numPr>
        <w:ind w:left="142" w:hanging="142"/>
        <w:jc w:val="both"/>
        <w:rPr>
          <w:color w:val="FF0000"/>
        </w:rPr>
      </w:pPr>
      <w:r>
        <w:rPr>
          <w:color w:val="FF0000"/>
          <w:lang w:val="el-GR"/>
        </w:rPr>
        <w:t xml:space="preserve">Οργάνωση &amp; </w:t>
      </w:r>
      <w:hyperlink r:id="rId16" w:history="1">
        <w:proofErr w:type="spellStart"/>
        <w:r w:rsidRPr="00A733EF">
          <w:rPr>
            <w:color w:val="FF0000"/>
          </w:rPr>
          <w:t>Διοίκηση</w:t>
        </w:r>
        <w:proofErr w:type="spellEnd"/>
        <w:r w:rsidRPr="00A733EF">
          <w:rPr>
            <w:color w:val="FF0000"/>
          </w:rPr>
          <w:t xml:space="preserve"> Επ</w:t>
        </w:r>
        <w:proofErr w:type="spellStart"/>
        <w:r w:rsidRPr="00A733EF">
          <w:rPr>
            <w:color w:val="FF0000"/>
          </w:rPr>
          <w:t>ιχειρήσεων</w:t>
        </w:r>
        <w:proofErr w:type="spellEnd"/>
      </w:hyperlink>
    </w:p>
    <w:p w:rsidR="000B3458" w:rsidRDefault="000B3458" w:rsidP="000B3458">
      <w:pPr>
        <w:pStyle w:val="af2"/>
        <w:ind w:left="142"/>
        <w:jc w:val="both"/>
        <w:rPr>
          <w:color w:val="FF0000"/>
          <w:lang w:val="el-GR"/>
        </w:rPr>
      </w:pPr>
      <w:r w:rsidRPr="00A733EF">
        <w:rPr>
          <w:color w:val="FF0000"/>
        </w:rPr>
        <w:t>0413 Management and administration</w:t>
      </w:r>
    </w:p>
    <w:p w:rsidR="00A733EF" w:rsidRDefault="00A733EF" w:rsidP="00A733EF">
      <w:pPr>
        <w:pStyle w:val="af2"/>
        <w:numPr>
          <w:ilvl w:val="0"/>
          <w:numId w:val="40"/>
        </w:numPr>
        <w:ind w:left="142" w:hanging="142"/>
        <w:jc w:val="both"/>
        <w:rPr>
          <w:color w:val="FF0000"/>
          <w:lang w:val="el-GR"/>
        </w:rPr>
      </w:pPr>
      <w:r>
        <w:rPr>
          <w:color w:val="FF0000"/>
          <w:lang w:val="el-GR"/>
        </w:rPr>
        <w:t>Διοικητικής Επιστήμης &amp; Τεχνολογίας</w:t>
      </w:r>
    </w:p>
    <w:p w:rsidR="00A733EF" w:rsidRPr="00A733EF" w:rsidRDefault="00A733EF" w:rsidP="00A733EF">
      <w:pPr>
        <w:jc w:val="both"/>
        <w:rPr>
          <w:color w:val="FF0000"/>
          <w:lang w:val="el-GR"/>
        </w:rPr>
      </w:pPr>
      <w:r>
        <w:rPr>
          <w:color w:val="FF0000"/>
          <w:lang w:val="el-GR"/>
        </w:rPr>
        <w:t xml:space="preserve">   </w:t>
      </w:r>
      <w:r w:rsidRPr="00A733EF">
        <w:rPr>
          <w:color w:val="FF0000"/>
        </w:rPr>
        <w:t>0413 Management and administration</w:t>
      </w:r>
    </w:p>
    <w:p w:rsidR="000B3458" w:rsidRPr="00A733EF" w:rsidRDefault="0030035C" w:rsidP="000B3458">
      <w:pPr>
        <w:pStyle w:val="af2"/>
        <w:numPr>
          <w:ilvl w:val="0"/>
          <w:numId w:val="40"/>
        </w:numPr>
        <w:ind w:left="142" w:hanging="142"/>
        <w:jc w:val="both"/>
        <w:rPr>
          <w:color w:val="FF0000"/>
        </w:rPr>
      </w:pPr>
      <w:hyperlink r:id="rId17" w:history="1">
        <w:proofErr w:type="spellStart"/>
        <w:r w:rsidR="000B3458" w:rsidRPr="00A733EF">
          <w:rPr>
            <w:color w:val="FF0000"/>
          </w:rPr>
          <w:t>Λογ</w:t>
        </w:r>
        <w:r w:rsidR="00A733EF" w:rsidRPr="00A733EF">
          <w:rPr>
            <w:color w:val="FF0000"/>
          </w:rPr>
          <w:t>ιστικής</w:t>
        </w:r>
        <w:proofErr w:type="spellEnd"/>
        <w:r w:rsidR="00A733EF" w:rsidRPr="00A733EF">
          <w:rPr>
            <w:color w:val="FF0000"/>
          </w:rPr>
          <w:t xml:space="preserve"> και </w:t>
        </w:r>
        <w:proofErr w:type="spellStart"/>
        <w:r w:rsidR="00A733EF" w:rsidRPr="00A733EF">
          <w:rPr>
            <w:color w:val="FF0000"/>
          </w:rPr>
          <w:t>Χρημ</w:t>
        </w:r>
        <w:proofErr w:type="spellEnd"/>
        <w:r w:rsidR="00A733EF" w:rsidRPr="00A733EF">
          <w:rPr>
            <w:color w:val="FF0000"/>
          </w:rPr>
          <w:t>ατοοικονομικής</w:t>
        </w:r>
      </w:hyperlink>
    </w:p>
    <w:p w:rsidR="000B3458" w:rsidRPr="00A733EF" w:rsidRDefault="000B3458" w:rsidP="000B3458">
      <w:pPr>
        <w:pStyle w:val="af2"/>
        <w:ind w:left="142"/>
        <w:jc w:val="both"/>
        <w:rPr>
          <w:color w:val="FF0000"/>
        </w:rPr>
      </w:pPr>
      <w:r w:rsidRPr="00A733EF">
        <w:rPr>
          <w:color w:val="FF0000"/>
        </w:rPr>
        <w:t>041 Business and administration</w:t>
      </w:r>
    </w:p>
    <w:p w:rsidR="000B3458" w:rsidRPr="003473FA" w:rsidRDefault="00A733EF" w:rsidP="000B3458">
      <w:pPr>
        <w:pStyle w:val="af2"/>
        <w:numPr>
          <w:ilvl w:val="0"/>
          <w:numId w:val="40"/>
        </w:numPr>
        <w:ind w:left="142" w:hanging="142"/>
        <w:jc w:val="both"/>
        <w:rPr>
          <w:color w:val="FF0000"/>
        </w:rPr>
      </w:pPr>
      <w:r w:rsidRPr="00A733EF">
        <w:rPr>
          <w:color w:val="FF0000"/>
          <w:lang w:val="el-GR"/>
        </w:rPr>
        <w:t>Μαιευτικής</w:t>
      </w:r>
    </w:p>
    <w:p w:rsidR="003473FA" w:rsidRPr="003473FA" w:rsidRDefault="003473FA" w:rsidP="003473FA">
      <w:pPr>
        <w:jc w:val="both"/>
        <w:rPr>
          <w:color w:val="FF0000"/>
          <w:lang w:val="el-GR"/>
        </w:rPr>
      </w:pPr>
      <w:r>
        <w:rPr>
          <w:color w:val="FF0000"/>
          <w:lang w:val="el-GR"/>
        </w:rPr>
        <w:t xml:space="preserve">  </w:t>
      </w:r>
      <w:r w:rsidRPr="003473FA">
        <w:rPr>
          <w:color w:val="FF0000"/>
        </w:rPr>
        <w:t>0913 Nursing and midwifery</w:t>
      </w:r>
    </w:p>
    <w:p w:rsidR="003473FA" w:rsidRPr="003473FA" w:rsidRDefault="003473FA" w:rsidP="000B3458">
      <w:pPr>
        <w:pStyle w:val="af2"/>
        <w:numPr>
          <w:ilvl w:val="0"/>
          <w:numId w:val="40"/>
        </w:numPr>
        <w:ind w:left="142" w:hanging="142"/>
        <w:jc w:val="both"/>
        <w:rPr>
          <w:color w:val="FF0000"/>
        </w:rPr>
      </w:pPr>
      <w:proofErr w:type="spellStart"/>
      <w:r>
        <w:rPr>
          <w:color w:val="FF0000"/>
          <w:lang w:val="el-GR"/>
        </w:rPr>
        <w:t>Εργοθεραπείας</w:t>
      </w:r>
      <w:proofErr w:type="spellEnd"/>
    </w:p>
    <w:p w:rsidR="003473FA" w:rsidRPr="003473FA" w:rsidRDefault="003473FA" w:rsidP="003473FA">
      <w:pPr>
        <w:pStyle w:val="af2"/>
        <w:ind w:left="142"/>
        <w:jc w:val="both"/>
        <w:rPr>
          <w:color w:val="FF0000"/>
        </w:rPr>
      </w:pPr>
      <w:r w:rsidRPr="003473FA">
        <w:rPr>
          <w:color w:val="FF0000"/>
        </w:rPr>
        <w:t xml:space="preserve">0915 </w:t>
      </w:r>
      <w:r w:rsidRPr="003473FA">
        <w:rPr>
          <w:color w:val="FF0000"/>
          <w:lang w:val="en-US"/>
        </w:rPr>
        <w:t>Therapy and rehabilitation</w:t>
      </w:r>
    </w:p>
    <w:p w:rsidR="000B3458" w:rsidRPr="00A733EF" w:rsidRDefault="0030035C" w:rsidP="000B3458">
      <w:pPr>
        <w:pStyle w:val="af2"/>
        <w:numPr>
          <w:ilvl w:val="0"/>
          <w:numId w:val="40"/>
        </w:numPr>
        <w:ind w:left="142" w:hanging="142"/>
        <w:jc w:val="both"/>
        <w:rPr>
          <w:rFonts w:ascii="Calibri" w:hAnsi="Calibri"/>
          <w:color w:val="FF0000"/>
          <w:lang w:val="el-GR"/>
        </w:rPr>
      </w:pPr>
      <w:hyperlink r:id="rId18" w:history="1">
        <w:proofErr w:type="spellStart"/>
        <w:r w:rsidR="00A733EF" w:rsidRPr="00A733EF">
          <w:rPr>
            <w:color w:val="FF0000"/>
          </w:rPr>
          <w:t>Γεω</w:t>
        </w:r>
        <w:proofErr w:type="spellEnd"/>
        <w:r w:rsidR="00A733EF" w:rsidRPr="00A733EF">
          <w:rPr>
            <w:color w:val="FF0000"/>
          </w:rPr>
          <w:t>π</w:t>
        </w:r>
        <w:r w:rsidR="00A733EF" w:rsidRPr="00A733EF">
          <w:rPr>
            <w:color w:val="FF0000"/>
            <w:lang w:val="el-GR"/>
          </w:rPr>
          <w:t>ο</w:t>
        </w:r>
        <w:r w:rsidR="00A733EF" w:rsidRPr="00A733EF">
          <w:rPr>
            <w:color w:val="FF0000"/>
          </w:rPr>
          <w:t>ν</w:t>
        </w:r>
        <w:proofErr w:type="spellStart"/>
        <w:r w:rsidR="00A733EF" w:rsidRPr="00A733EF">
          <w:rPr>
            <w:color w:val="FF0000"/>
            <w:lang w:val="el-GR"/>
          </w:rPr>
          <w:t>ίας</w:t>
        </w:r>
        <w:proofErr w:type="spellEnd"/>
      </w:hyperlink>
    </w:p>
    <w:p w:rsidR="000B3458" w:rsidRPr="00A733EF" w:rsidRDefault="000B3458" w:rsidP="000B3458">
      <w:pPr>
        <w:pStyle w:val="af2"/>
        <w:ind w:left="142"/>
        <w:jc w:val="both"/>
        <w:rPr>
          <w:color w:val="FF0000"/>
          <w:lang w:val="el-GR"/>
        </w:rPr>
      </w:pPr>
      <w:r w:rsidRPr="00A733EF">
        <w:rPr>
          <w:color w:val="FF0000"/>
          <w:lang w:val="el-GR"/>
        </w:rPr>
        <w:t xml:space="preserve">081 </w:t>
      </w:r>
      <w:r w:rsidRPr="00A733EF">
        <w:rPr>
          <w:color w:val="FF0000"/>
        </w:rPr>
        <w:t>Agriculture</w:t>
      </w:r>
    </w:p>
    <w:p w:rsidR="00A733EF" w:rsidRPr="00A733EF" w:rsidRDefault="00A733EF" w:rsidP="00A733EF">
      <w:pPr>
        <w:pStyle w:val="af2"/>
        <w:numPr>
          <w:ilvl w:val="0"/>
          <w:numId w:val="40"/>
        </w:numPr>
        <w:ind w:left="142" w:hanging="142"/>
        <w:jc w:val="both"/>
        <w:rPr>
          <w:color w:val="FF0000"/>
        </w:rPr>
      </w:pPr>
      <w:r w:rsidRPr="00A733EF">
        <w:rPr>
          <w:color w:val="FF0000"/>
          <w:lang w:val="el-GR"/>
        </w:rPr>
        <w:t xml:space="preserve">πρώην </w:t>
      </w:r>
      <w:hyperlink r:id="rId19" w:history="1">
        <w:proofErr w:type="spellStart"/>
        <w:r w:rsidRPr="00A733EF">
          <w:rPr>
            <w:color w:val="FF0000"/>
          </w:rPr>
          <w:t>Διεθνούς</w:t>
        </w:r>
        <w:proofErr w:type="spellEnd"/>
        <w:r w:rsidRPr="00A733EF">
          <w:rPr>
            <w:color w:val="FF0000"/>
          </w:rPr>
          <w:t xml:space="preserve"> </w:t>
        </w:r>
        <w:proofErr w:type="spellStart"/>
        <w:r w:rsidRPr="00A733EF">
          <w:rPr>
            <w:color w:val="FF0000"/>
          </w:rPr>
          <w:t>Εμ</w:t>
        </w:r>
        <w:proofErr w:type="spellEnd"/>
        <w:r w:rsidRPr="00A733EF">
          <w:rPr>
            <w:color w:val="FF0000"/>
          </w:rPr>
          <w:t>πορίου</w:t>
        </w:r>
      </w:hyperlink>
    </w:p>
    <w:p w:rsidR="00A733EF" w:rsidRPr="00A733EF" w:rsidRDefault="00A733EF" w:rsidP="00A733EF">
      <w:pPr>
        <w:pStyle w:val="af2"/>
        <w:ind w:left="142"/>
        <w:jc w:val="both"/>
        <w:rPr>
          <w:color w:val="FF0000"/>
        </w:rPr>
      </w:pPr>
      <w:r w:rsidRPr="00A733EF">
        <w:rPr>
          <w:color w:val="FF0000"/>
        </w:rPr>
        <w:t>0410 Business and administration</w:t>
      </w:r>
    </w:p>
    <w:p w:rsidR="00DB1822" w:rsidRPr="00A733EF" w:rsidRDefault="00DB1822" w:rsidP="00784C89">
      <w:pPr>
        <w:ind w:right="-51"/>
        <w:jc w:val="both"/>
        <w:rPr>
          <w:rFonts w:ascii="Calibri" w:hAnsi="Calibri"/>
          <w:lang w:val="el-GR"/>
        </w:rPr>
      </w:pP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w:t>
      </w:r>
      <w:r w:rsidR="000B3458" w:rsidRPr="000B3458">
        <w:rPr>
          <w:rFonts w:ascii="Calibri" w:hAnsi="Calibri"/>
          <w:b/>
          <w:color w:val="FF0000"/>
          <w:lang w:val="el-GR"/>
        </w:rPr>
        <w:t xml:space="preserve"> </w:t>
      </w:r>
      <w:r w:rsidR="000B3458">
        <w:rPr>
          <w:rFonts w:ascii="Calibri" w:hAnsi="Calibri"/>
          <w:b/>
          <w:color w:val="FF0000"/>
          <w:lang w:val="el-GR"/>
        </w:rPr>
        <w:t>ΠΟΥ ΑΝΗΚΕΤΕ</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 xml:space="preserve">υπεύθυνος: </w:t>
      </w:r>
      <w:r w:rsidR="000B3458">
        <w:rPr>
          <w:rFonts w:ascii="Calibri" w:hAnsi="Calibri"/>
          <w:b/>
          <w:color w:val="FF0000"/>
          <w:lang w:val="el-GR"/>
        </w:rPr>
        <w:t>ΤΟΥ ΤΜΗΜΑΤΟΣ ΜΕ ΤΟ ΟΠΟΙΟ ΜΕΤΑΚΙΝΗΣΤΕ</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sidR="000B3458">
        <w:rPr>
          <w:rFonts w:ascii="Calibri" w:hAnsi="Calibri"/>
          <w:b/>
          <w:color w:val="FF0000"/>
          <w:lang w:val="el-GR"/>
        </w:rPr>
        <w:t>ΚΑΤΑ ΤΗ ΜΕΤΑΚΙΝΗΣΗ</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proofErr w:type="spellStart"/>
      <w:r w:rsidRPr="00E6287D">
        <w:rPr>
          <w:rFonts w:ascii="Calibri" w:hAnsi="Calibri"/>
          <w:lang w:val="el-GR"/>
        </w:rPr>
        <w:t>Εκδούσα</w:t>
      </w:r>
      <w:proofErr w:type="spellEnd"/>
      <w:r w:rsidRPr="00E6287D">
        <w:rPr>
          <w:rFonts w:ascii="Calibri" w:hAnsi="Calibri"/>
          <w:lang w:val="el-GR"/>
        </w:rPr>
        <w:t xml:space="preserve">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D4484F" w:rsidP="00195CB7">
      <w:pPr>
        <w:numPr>
          <w:ilvl w:val="0"/>
          <w:numId w:val="34"/>
        </w:numPr>
        <w:ind w:left="426" w:firstLine="0"/>
        <w:jc w:val="both"/>
        <w:rPr>
          <w:rFonts w:ascii="Calibri" w:hAnsi="Calibri"/>
          <w:lang w:val="el-GR"/>
        </w:rPr>
      </w:pPr>
      <w:r>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r w:rsidR="00E8260E" w:rsidRPr="00E8260E">
        <w:rPr>
          <w:rFonts w:ascii="Calibri" w:hAnsi="Calibri"/>
          <w:lang w:val="el-GR"/>
        </w:rPr>
        <w:tab/>
      </w:r>
      <w:r w:rsidR="00E8260E" w:rsidRPr="00E8260E">
        <w:rPr>
          <w:rFonts w:ascii="Calibri" w:hAnsi="Calibri"/>
          <w:lang w:val="el-GR"/>
        </w:rPr>
        <w:tab/>
      </w:r>
      <w:r w:rsidR="00E8260E" w:rsidRPr="00E8260E">
        <w:rPr>
          <w:rFonts w:ascii="Calibri" w:hAnsi="Calibri"/>
          <w:lang w:val="el-GR"/>
        </w:rPr>
        <w:tab/>
      </w:r>
      <w:r w:rsidR="00E8260E" w:rsidRPr="00E8260E">
        <w:rPr>
          <w:rFonts w:ascii="Calibri" w:hAnsi="Calibri"/>
          <w:lang w:val="el-GR"/>
        </w:rPr>
        <w:tab/>
        <w:t xml:space="preserve">    </w:t>
      </w:r>
      <w:r w:rsidR="00E8260E" w:rsidRPr="00150E00">
        <w:rPr>
          <w:rFonts w:ascii="Calibri" w:hAnsi="Calibri"/>
          <w:color w:val="FF0000"/>
          <w:lang w:val="el-GR"/>
        </w:rPr>
        <w:sym w:font="Wingdings" w:char="F0FC"/>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E8260E" w:rsidRPr="00344D3E" w:rsidRDefault="00E8260E" w:rsidP="00E8260E">
      <w:pPr>
        <w:spacing w:after="240"/>
        <w:jc w:val="both"/>
        <w:rPr>
          <w:rFonts w:ascii="Calibri" w:hAnsi="Calibri"/>
          <w:sz w:val="16"/>
          <w:szCs w:val="16"/>
          <w:lang w:val="el-GR"/>
        </w:rPr>
      </w:pPr>
    </w:p>
    <w:p w:rsidR="00E8260E" w:rsidRPr="00E8260E" w:rsidRDefault="00E8260E" w:rsidP="00E8260E">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Pr>
          <w:rFonts w:ascii="Calibri" w:hAnsi="Calibri"/>
          <w:noProof/>
          <w:sz w:val="22"/>
          <w:szCs w:val="22"/>
          <w:lang w:val="el-GR" w:eastAsia="el-GR"/>
        </w:rPr>
        <w:t>Πρέπει να συμπληρώνεται από</w:t>
      </w:r>
      <w:r w:rsidRPr="00E12555">
        <w:rPr>
          <w:rFonts w:ascii="Calibri" w:hAnsi="Calibri"/>
          <w:noProof/>
          <w:sz w:val="22"/>
          <w:szCs w:val="22"/>
          <w:lang w:val="el-GR" w:eastAsia="el-GR"/>
        </w:rPr>
        <w:t xml:space="preserve"> όλους τους συμμετέχοντες που λαμβάνουν </w:t>
      </w:r>
      <w:r>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Pr>
          <w:rFonts w:ascii="Calibri" w:hAnsi="Calibri"/>
          <w:noProof/>
          <w:sz w:val="22"/>
          <w:szCs w:val="22"/>
          <w:lang w:val="el-GR" w:eastAsia="el-GR"/>
        </w:rPr>
        <w:t xml:space="preserve"> </w:t>
      </w:r>
      <w:r>
        <w:rPr>
          <w:rFonts w:ascii="Calibri" w:hAnsi="Calibri"/>
          <w:noProof/>
          <w:sz w:val="22"/>
          <w:szCs w:val="22"/>
          <w:lang w:val="en-US" w:eastAsia="el-GR"/>
        </w:rPr>
        <w:t>Erasmus</w:t>
      </w:r>
      <w:r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ΕΚΤΟΣ από αυτούς που λαμβάνουν ΜΟΝΟ μηδενική επιχορήγηση (zero-grant) από </w:t>
      </w:r>
      <w:r>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E8260E" w:rsidRPr="00344D3E" w:rsidRDefault="00E8260E" w:rsidP="00761794">
      <w:pPr>
        <w:spacing w:after="240"/>
        <w:jc w:val="both"/>
        <w:rPr>
          <w:rFonts w:ascii="Calibri" w:hAnsi="Calibri"/>
          <w:lang w:val="el-GR"/>
        </w:rPr>
      </w:pPr>
    </w:p>
    <w:p w:rsidR="00E8260E" w:rsidRPr="00344D3E" w:rsidRDefault="00E8260E" w:rsidP="00761794">
      <w:pPr>
        <w:spacing w:after="240"/>
        <w:jc w:val="both"/>
        <w:rPr>
          <w:rFonts w:ascii="Calibri" w:hAnsi="Calibri"/>
          <w:lang w:val="el-GR"/>
        </w:rPr>
      </w:pP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E8260E" w:rsidRPr="009160F6" w:rsidTr="00E8260E">
        <w:tc>
          <w:tcPr>
            <w:tcW w:w="8822" w:type="dxa"/>
          </w:tcPr>
          <w:p w:rsidR="00E8260E" w:rsidRDefault="00E8260E" w:rsidP="00E8260E">
            <w:pPr>
              <w:jc w:val="both"/>
              <w:rPr>
                <w:rFonts w:ascii="Calibri" w:hAnsi="Calibri"/>
                <w:lang w:val="el-GR"/>
              </w:rPr>
            </w:pPr>
            <w:r>
              <w:rPr>
                <w:rFonts w:ascii="Calibri" w:hAnsi="Calibri"/>
                <w:lang w:val="el-GR"/>
              </w:rPr>
              <w:t xml:space="preserve">Αριθ. </w:t>
            </w:r>
            <w:r w:rsidRPr="009160F6">
              <w:rPr>
                <w:rFonts w:ascii="Calibri" w:hAnsi="Calibri"/>
                <w:lang w:val="el-GR"/>
              </w:rPr>
              <w:t>Τραπεζικ</w:t>
            </w:r>
            <w:r>
              <w:rPr>
                <w:rFonts w:ascii="Calibri" w:hAnsi="Calibri"/>
                <w:lang w:val="el-GR"/>
              </w:rPr>
              <w:t>ού</w:t>
            </w:r>
            <w:r w:rsidRPr="009160F6">
              <w:rPr>
                <w:rFonts w:ascii="Calibri" w:hAnsi="Calibri"/>
                <w:lang w:val="el-GR"/>
              </w:rPr>
              <w:t xml:space="preserve"> Λογαριασμ</w:t>
            </w:r>
            <w:r>
              <w:rPr>
                <w:rFonts w:ascii="Calibri" w:hAnsi="Calibri"/>
                <w:lang w:val="el-GR"/>
              </w:rPr>
              <w:t>ού</w:t>
            </w:r>
            <w:r w:rsidRPr="009160F6">
              <w:rPr>
                <w:rFonts w:ascii="Calibri" w:hAnsi="Calibri"/>
                <w:lang w:val="el-GR"/>
              </w:rPr>
              <w:t xml:space="preserve"> </w:t>
            </w:r>
            <w:r>
              <w:rPr>
                <w:rFonts w:ascii="Calibri" w:hAnsi="Calibri"/>
                <w:lang w:val="el-GR"/>
              </w:rPr>
              <w:t xml:space="preserve">του φοιτητή </w:t>
            </w:r>
            <w:r w:rsidRPr="009160F6">
              <w:rPr>
                <w:rFonts w:ascii="Calibri" w:hAnsi="Calibri"/>
                <w:lang w:val="el-GR"/>
              </w:rPr>
              <w:t xml:space="preserve">στον οποίο θα πρέπει να </w:t>
            </w:r>
            <w:r>
              <w:rPr>
                <w:rFonts w:ascii="Calibri" w:hAnsi="Calibri"/>
                <w:lang w:val="el-GR"/>
              </w:rPr>
              <w:t>καταβληθεί η επιχορήγηση</w:t>
            </w:r>
            <w:r w:rsidRPr="009160F6">
              <w:rPr>
                <w:rFonts w:ascii="Calibri" w:hAnsi="Calibri"/>
                <w:lang w:val="el-GR"/>
              </w:rPr>
              <w:t xml:space="preserve">: </w:t>
            </w:r>
          </w:p>
          <w:p w:rsidR="00E8260E" w:rsidRPr="009160F6" w:rsidRDefault="00E8260E" w:rsidP="00E8260E">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E8260E" w:rsidRPr="009160F6" w:rsidRDefault="00E8260E" w:rsidP="00E8260E">
            <w:pPr>
              <w:jc w:val="both"/>
              <w:rPr>
                <w:rFonts w:ascii="Calibri" w:hAnsi="Calibri"/>
                <w:lang w:val="el-GR"/>
              </w:rPr>
            </w:pPr>
            <w:r w:rsidRPr="009160F6">
              <w:rPr>
                <w:rFonts w:ascii="Calibri" w:hAnsi="Calibri"/>
                <w:lang w:val="el-GR"/>
              </w:rPr>
              <w:t>Κάτοχος του τραπεζικού λογαριασμού:</w:t>
            </w:r>
          </w:p>
          <w:p w:rsidR="00E8260E" w:rsidRPr="00834546" w:rsidRDefault="00E8260E" w:rsidP="00E8260E">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E8260E" w:rsidRPr="00834546" w:rsidRDefault="00E8260E" w:rsidP="00E8260E">
            <w:pPr>
              <w:jc w:val="both"/>
              <w:rPr>
                <w:rFonts w:ascii="Calibri" w:hAnsi="Calibri"/>
              </w:rPr>
            </w:pPr>
            <w:r w:rsidRPr="009160F6">
              <w:rPr>
                <w:rFonts w:ascii="Calibri" w:hAnsi="Calibri"/>
                <w:lang w:val="en-US"/>
              </w:rPr>
              <w:t>Clearing/BIC/SWIFT number:</w:t>
            </w:r>
          </w:p>
        </w:tc>
      </w:tr>
    </w:tbl>
    <w:p w:rsidR="00E8260E" w:rsidRDefault="00E8260E" w:rsidP="00761794">
      <w:pPr>
        <w:spacing w:after="240"/>
        <w:jc w:val="both"/>
        <w:rPr>
          <w:rFonts w:ascii="Calibri" w:hAnsi="Calibri"/>
          <w:lang w:val="en-US"/>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E8260E" w:rsidP="00A8274F">
      <w:pPr>
        <w:spacing w:after="240"/>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14:anchorId="6ACAA4A1" wp14:editId="7B1A9C1C">
                <wp:simplePos x="0" y="0"/>
                <wp:positionH relativeFrom="column">
                  <wp:posOffset>5466715</wp:posOffset>
                </wp:positionH>
                <wp:positionV relativeFrom="paragraph">
                  <wp:posOffset>316865</wp:posOffset>
                </wp:positionV>
                <wp:extent cx="143510" cy="143510"/>
                <wp:effectExtent l="0" t="0" r="2794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30.45pt;margin-top:24.9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"/>
            </w:pict>
          </mc:Fallback>
        </mc:AlternateContent>
      </w:r>
      <w:r w:rsidR="002C62BA"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002C62BA" w:rsidRPr="009B6458">
        <w:rPr>
          <w:rFonts w:ascii="Calibri" w:hAnsi="Calibri"/>
          <w:b/>
          <w:lang w:val="el-GR"/>
        </w:rPr>
        <w:t>»</w:t>
      </w:r>
      <w:r w:rsidR="00256522">
        <w:rPr>
          <w:rFonts w:ascii="Calibri" w:hAnsi="Calibri"/>
          <w:b/>
          <w:lang w:val="el-GR"/>
        </w:rPr>
        <w:t>:</w:t>
      </w:r>
    </w:p>
    <w:p w:rsidR="00665096" w:rsidRPr="003D2214" w:rsidRDefault="00BA57FB" w:rsidP="00CF2451">
      <w:pPr>
        <w:tabs>
          <w:tab w:val="left" w:pos="1843"/>
        </w:tabs>
        <w:jc w:val="both"/>
        <w:rPr>
          <w:rFonts w:ascii="Calibri" w:hAnsi="Calibri"/>
          <w:b/>
          <w:lang w:val="el-GR"/>
        </w:rPr>
      </w:pPr>
      <w:r>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proofErr w:type="spellStart"/>
      <w:r>
        <w:rPr>
          <w:rFonts w:ascii="Calibri" w:hAnsi="Calibri"/>
          <w:b/>
          <w:lang w:val="en-US"/>
        </w:rPr>
        <w:t>i</w:t>
      </w:r>
      <w:proofErr w:type="spellEnd"/>
      <w:r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BA57FB" w:rsidP="00E946F3">
      <w:pPr>
        <w:tabs>
          <w:tab w:val="left" w:pos="1843"/>
        </w:tabs>
        <w:ind w:left="1843" w:hanging="1843"/>
        <w:jc w:val="both"/>
        <w:rPr>
          <w:rFonts w:ascii="Calibri" w:hAnsi="Calibri"/>
          <w:b/>
          <w:lang w:val="el-GR"/>
        </w:rPr>
      </w:pPr>
      <w:r>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E8260E" w:rsidRPr="00344D3E">
        <w:rPr>
          <w:rFonts w:ascii="Calibri" w:hAnsi="Calibri"/>
          <w:b/>
          <w:lang w:val="el-GR"/>
        </w:rPr>
        <w:tab/>
      </w:r>
      <w:r w:rsidR="00E8260E" w:rsidRPr="00344D3E">
        <w:rPr>
          <w:rFonts w:ascii="Calibri" w:hAnsi="Calibri"/>
          <w:b/>
          <w:lang w:val="el-GR"/>
        </w:rPr>
        <w:tab/>
      </w:r>
      <w:r w:rsidR="00E8260E" w:rsidRPr="00150E00">
        <w:rPr>
          <w:rFonts w:ascii="Calibri" w:hAnsi="Calibri"/>
          <w:color w:val="FF0000"/>
          <w:lang w:val="el-GR"/>
        </w:rPr>
        <w:sym w:font="Wingdings" w:char="F0FC"/>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proofErr w:type="spellStart"/>
      <w:r w:rsidR="00BA57FB" w:rsidRPr="00FF2705">
        <w:rPr>
          <w:rFonts w:ascii="Calibri" w:hAnsi="Calibri"/>
          <w:lang w:val="en-US"/>
        </w:rPr>
        <w:t>i</w:t>
      </w:r>
      <w:proofErr w:type="spellEnd"/>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lastRenderedPageBreak/>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proofErr w:type="spellStart"/>
      <w:r w:rsidR="001C6645">
        <w:rPr>
          <w:rFonts w:ascii="Calibri" w:hAnsi="Calibri"/>
          <w:lang w:val="en-US"/>
        </w:rPr>
        <w:t>i</w:t>
      </w:r>
      <w:proofErr w:type="spellEnd"/>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Pr="00F00DD4" w:rsidRDefault="003E2E06" w:rsidP="000A5E5C">
      <w:pPr>
        <w:spacing w:after="240"/>
        <w:jc w:val="both"/>
        <w:rPr>
          <w:rFonts w:ascii="Calibri" w:hAnsi="Calibri"/>
          <w:color w:val="FF0000"/>
          <w:u w:val="single"/>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sidRPr="00F00DD4">
        <w:rPr>
          <w:rFonts w:ascii="Calibri" w:hAnsi="Calibri"/>
          <w:color w:val="FF0000"/>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sidRPr="00F00DD4">
        <w:rPr>
          <w:rFonts w:ascii="Calibri" w:hAnsi="Calibri"/>
          <w:color w:val="FF0000"/>
          <w:lang w:val="el-GR"/>
        </w:rPr>
        <w:t>……./…../201…</w:t>
      </w:r>
      <w:r w:rsidR="00E20557" w:rsidRPr="00F00DD4">
        <w:rPr>
          <w:rFonts w:ascii="Calibri" w:hAnsi="Calibri"/>
          <w:color w:val="FF0000"/>
          <w:lang w:val="el-GR"/>
        </w:rPr>
        <w:t>.</w:t>
      </w:r>
      <w:r w:rsidR="000F5C63" w:rsidRPr="00F00DD4">
        <w:rPr>
          <w:rFonts w:ascii="Calibri" w:hAnsi="Calibri"/>
          <w:color w:val="FF0000"/>
          <w:lang w:val="el-GR"/>
        </w:rPr>
        <w:t xml:space="preserve"> </w:t>
      </w:r>
      <w:r w:rsidR="00431367">
        <w:rPr>
          <w:rFonts w:ascii="Calibri" w:hAnsi="Calibri"/>
          <w:lang w:val="el-GR"/>
        </w:rPr>
        <w:t>.</w:t>
      </w:r>
      <w:r w:rsidR="00E20557">
        <w:rPr>
          <w:rFonts w:ascii="Calibri" w:hAnsi="Calibri"/>
          <w:lang w:val="el-GR"/>
        </w:rPr>
        <w:t xml:space="preserve"> </w:t>
      </w:r>
      <w:r w:rsidR="00756008" w:rsidRPr="00F00DD4">
        <w:rPr>
          <w:rFonts w:ascii="Calibri" w:hAnsi="Calibri"/>
          <w:color w:val="FF0000"/>
          <w:u w:val="single"/>
          <w:lang w:val="el-GR"/>
        </w:rPr>
        <w:t xml:space="preserve">Ως </w:t>
      </w:r>
      <w:r w:rsidR="00403EEA" w:rsidRPr="00F00DD4">
        <w:rPr>
          <w:rFonts w:ascii="Calibri" w:hAnsi="Calibri"/>
          <w:color w:val="FF0000"/>
          <w:u w:val="single"/>
          <w:lang w:val="el-GR"/>
        </w:rPr>
        <w:t xml:space="preserve">ημερομηνία έναρξης της περιόδου κινητικότητας </w:t>
      </w:r>
      <w:r w:rsidR="00756008" w:rsidRPr="00F00DD4">
        <w:rPr>
          <w:rFonts w:ascii="Calibri" w:hAnsi="Calibri"/>
          <w:color w:val="FF0000"/>
          <w:u w:val="single"/>
          <w:lang w:val="el-GR"/>
        </w:rPr>
        <w:t>ορίζεται</w:t>
      </w:r>
      <w:r w:rsidR="00403EEA" w:rsidRPr="00F00DD4">
        <w:rPr>
          <w:rFonts w:ascii="Calibri" w:hAnsi="Calibri"/>
          <w:color w:val="FF0000"/>
          <w:u w:val="single"/>
          <w:lang w:val="el-GR"/>
        </w:rPr>
        <w:t xml:space="preserve"> η πρώτη ημέρα </w:t>
      </w:r>
      <w:r w:rsidR="00356A61" w:rsidRPr="00F00DD4">
        <w:rPr>
          <w:rFonts w:ascii="Calibri" w:hAnsi="Calibri"/>
          <w:color w:val="FF0000"/>
          <w:u w:val="single"/>
          <w:lang w:val="el-GR"/>
        </w:rPr>
        <w:t>κατά την οποία</w:t>
      </w:r>
      <w:r w:rsidR="00403EEA" w:rsidRPr="00F00DD4">
        <w:rPr>
          <w:rFonts w:ascii="Calibri" w:hAnsi="Calibri"/>
          <w:color w:val="FF0000"/>
          <w:u w:val="single"/>
          <w:lang w:val="el-GR"/>
        </w:rPr>
        <w:t xml:space="preserve"> ο </w:t>
      </w:r>
      <w:r w:rsidR="009455B3" w:rsidRPr="00F00DD4">
        <w:rPr>
          <w:rFonts w:ascii="Calibri" w:hAnsi="Calibri"/>
          <w:color w:val="FF0000"/>
          <w:u w:val="single"/>
          <w:lang w:val="el-GR"/>
        </w:rPr>
        <w:t>Συμμετέχων</w:t>
      </w:r>
      <w:r w:rsidR="00356A61" w:rsidRPr="00F00DD4">
        <w:rPr>
          <w:rFonts w:ascii="Calibri" w:hAnsi="Calibri"/>
          <w:color w:val="FF0000"/>
          <w:u w:val="single"/>
          <w:lang w:val="el-GR"/>
        </w:rPr>
        <w:t xml:space="preserve"> </w:t>
      </w:r>
      <w:r w:rsidR="00403EEA" w:rsidRPr="00F00DD4">
        <w:rPr>
          <w:rFonts w:ascii="Calibri" w:hAnsi="Calibri"/>
          <w:color w:val="FF0000"/>
          <w:u w:val="single"/>
          <w:lang w:val="el-GR"/>
        </w:rPr>
        <w:t xml:space="preserve">πρέπει να είναι παρών στο </w:t>
      </w:r>
      <w:r w:rsidR="00BD3A1A" w:rsidRPr="00F00DD4">
        <w:rPr>
          <w:rFonts w:ascii="Calibri" w:hAnsi="Calibri"/>
          <w:color w:val="FF0000"/>
          <w:u w:val="single"/>
          <w:lang w:val="el-GR"/>
        </w:rPr>
        <w:t>Ίδρυμα</w:t>
      </w:r>
      <w:r w:rsidR="00C27F4B" w:rsidRPr="00F00DD4">
        <w:rPr>
          <w:rFonts w:ascii="Calibri" w:hAnsi="Calibri"/>
          <w:color w:val="FF0000"/>
          <w:u w:val="single"/>
          <w:lang w:val="el-GR"/>
        </w:rPr>
        <w:t>/ Οργανισμό</w:t>
      </w:r>
      <w:r w:rsidR="00BD3A1A" w:rsidRPr="00F00DD4">
        <w:rPr>
          <w:rFonts w:ascii="Calibri" w:hAnsi="Calibri"/>
          <w:color w:val="FF0000"/>
          <w:u w:val="single"/>
          <w:lang w:val="el-GR"/>
        </w:rPr>
        <w:t xml:space="preserve"> Υποδοχής</w:t>
      </w:r>
      <w:r w:rsidR="00E20557" w:rsidRPr="00F00DD4">
        <w:rPr>
          <w:rFonts w:ascii="Calibri" w:hAnsi="Calibri"/>
          <w:color w:val="FF0000"/>
          <w:u w:val="single"/>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Pr="00F00DD4" w:rsidRDefault="00FA772D" w:rsidP="000A5E5C">
      <w:pPr>
        <w:spacing w:after="240"/>
        <w:jc w:val="both"/>
        <w:rPr>
          <w:rFonts w:ascii="Calibri" w:hAnsi="Calibri"/>
          <w:color w:val="FF0000"/>
          <w:u w:val="single"/>
          <w:lang w:val="el-GR"/>
        </w:rPr>
      </w:pPr>
      <w:r w:rsidRPr="00F00DD4">
        <w:rPr>
          <w:rFonts w:ascii="Calibri" w:hAnsi="Calibri"/>
          <w:color w:val="FF0000"/>
          <w:u w:val="single"/>
          <w:lang w:val="el-GR"/>
        </w:rPr>
        <w:t xml:space="preserve">Ως ημερομηνία λήξης της περιόδου κινητικότητας στο εξωτερικό θα ορίζεται η τελευταία ημέρα κατά την οποία ο </w:t>
      </w:r>
      <w:r w:rsidR="009455B3" w:rsidRPr="00F00DD4">
        <w:rPr>
          <w:rFonts w:ascii="Calibri" w:hAnsi="Calibri"/>
          <w:color w:val="FF0000"/>
          <w:u w:val="single"/>
          <w:lang w:val="el-GR"/>
        </w:rPr>
        <w:t>Συμμετέχων</w:t>
      </w:r>
      <w:r w:rsidR="006E4986" w:rsidRPr="00F00DD4">
        <w:rPr>
          <w:rFonts w:ascii="Calibri" w:hAnsi="Calibri"/>
          <w:color w:val="FF0000"/>
          <w:u w:val="single"/>
          <w:lang w:val="el-GR"/>
        </w:rPr>
        <w:t xml:space="preserve"> </w:t>
      </w:r>
      <w:r w:rsidRPr="00F00DD4">
        <w:rPr>
          <w:rFonts w:ascii="Calibri" w:hAnsi="Calibri"/>
          <w:color w:val="FF0000"/>
          <w:u w:val="single"/>
          <w:lang w:val="el-GR"/>
        </w:rPr>
        <w:t>πρ</w:t>
      </w:r>
      <w:r w:rsidR="008544CF" w:rsidRPr="00F00DD4">
        <w:rPr>
          <w:rFonts w:ascii="Calibri" w:hAnsi="Calibri"/>
          <w:color w:val="FF0000"/>
          <w:u w:val="single"/>
          <w:lang w:val="el-GR"/>
        </w:rPr>
        <w:t>έπει να είναι παρών στο Ίδρυμα Υ</w:t>
      </w:r>
      <w:r w:rsidRPr="00F00DD4">
        <w:rPr>
          <w:rFonts w:ascii="Calibri" w:hAnsi="Calibri"/>
          <w:color w:val="FF0000"/>
          <w:u w:val="single"/>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w:t>
      </w:r>
      <w:r w:rsidR="00F00DD4" w:rsidRPr="00F00DD4">
        <w:rPr>
          <w:rFonts w:ascii="Calibri" w:hAnsi="Calibri"/>
          <w:lang w:val="el-GR"/>
        </w:rPr>
        <w:t>..</w:t>
      </w:r>
      <w:r w:rsidR="007D2EA1">
        <w:rPr>
          <w:rFonts w:ascii="Calibri" w:hAnsi="Calibri"/>
          <w:lang w:val="el-GR"/>
        </w:rPr>
        <w:t>…</w:t>
      </w:r>
      <w:r w:rsidR="00F00DD4" w:rsidRPr="003125B3">
        <w:rPr>
          <w:rFonts w:ascii="Calibri" w:hAnsi="Calibri"/>
          <w:color w:val="FF0000"/>
          <w:lang w:val="el-GR"/>
        </w:rPr>
        <w:t>*</w:t>
      </w:r>
      <w:r w:rsidR="007D2EA1">
        <w:rPr>
          <w:rFonts w:ascii="Calibri" w:hAnsi="Calibri"/>
          <w:lang w:val="el-GR"/>
        </w:rPr>
        <w:t xml:space="preserve">…….. </w:t>
      </w:r>
      <w:r w:rsidR="00C537AA">
        <w:rPr>
          <w:rFonts w:ascii="Calibri" w:hAnsi="Calibri"/>
          <w:lang w:val="el-GR"/>
        </w:rPr>
        <w:t>μήνες και …</w:t>
      </w:r>
      <w:r w:rsidR="00F00DD4">
        <w:rPr>
          <w:rFonts w:ascii="Calibri" w:hAnsi="Calibri"/>
          <w:lang w:val="en-US"/>
        </w:rPr>
        <w:t>..</w:t>
      </w:r>
      <w:r w:rsidR="00C537AA">
        <w:rPr>
          <w:rFonts w:ascii="Calibri" w:hAnsi="Calibri"/>
          <w:lang w:val="el-GR"/>
        </w:rPr>
        <w:t>…</w:t>
      </w:r>
      <w:r w:rsidR="00F00DD4" w:rsidRPr="003125B3">
        <w:rPr>
          <w:rFonts w:ascii="Calibri" w:hAnsi="Calibri"/>
          <w:color w:val="FF0000"/>
          <w:lang w:val="el-GR"/>
        </w:rPr>
        <w:t>*</w:t>
      </w:r>
      <w:r w:rsidR="00C537AA">
        <w:rPr>
          <w:rFonts w:ascii="Calibri" w:hAnsi="Calibri"/>
          <w:lang w:val="el-GR"/>
        </w:rPr>
        <w:t xml:space="preserve">……..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lastRenderedPageBreak/>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F00DD4" w:rsidRPr="003125B3">
        <w:rPr>
          <w:rFonts w:ascii="Calibri" w:hAnsi="Calibri"/>
          <w:color w:val="FF0000"/>
          <w:lang w:val="el-GR"/>
        </w:rPr>
        <w:t>*</w:t>
      </w:r>
      <w:r w:rsidR="00083196">
        <w:rPr>
          <w:rFonts w:ascii="Calibri" w:hAnsi="Calibri"/>
          <w:lang w:val="el-GR"/>
        </w:rPr>
        <w:t>…</w:t>
      </w:r>
      <w:r w:rsidR="00F00DD4" w:rsidRPr="00F00DD4">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00DD4" w:rsidRPr="00F00DD4">
        <w:rPr>
          <w:rFonts w:ascii="Calibri" w:hAnsi="Calibri"/>
          <w:color w:val="FF0000"/>
          <w:u w:val="single"/>
          <w:lang w:val="el-GR"/>
        </w:rPr>
        <w:t>*</w:t>
      </w:r>
      <w:r w:rsidR="00044CCD" w:rsidRPr="003613F9">
        <w:rPr>
          <w:rFonts w:ascii="Calibri" w:hAnsi="Calibri"/>
          <w:u w:val="single"/>
          <w:lang w:val="el-GR"/>
        </w:rPr>
        <w:t>…</w:t>
      </w:r>
      <w:r w:rsidR="00F00DD4" w:rsidRPr="00344D3E">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μήνα και σε [……</w:t>
      </w:r>
      <w:r w:rsidR="00F00DD4" w:rsidRPr="00F00DD4">
        <w:rPr>
          <w:rFonts w:ascii="Calibri" w:hAnsi="Calibri"/>
          <w:color w:val="FF0000"/>
          <w:u w:val="single"/>
          <w:lang w:val="el-GR"/>
        </w:rPr>
        <w:t>*</w:t>
      </w:r>
      <w:r w:rsidR="00493EAE" w:rsidRPr="003613F9">
        <w:rPr>
          <w:rFonts w:ascii="Calibri" w:hAnsi="Calibri"/>
          <w:u w:val="single"/>
          <w:lang w:val="el-GR"/>
        </w:rPr>
        <w:t>…</w:t>
      </w:r>
      <w:r w:rsidR="00F00DD4" w:rsidRPr="00344D3E">
        <w:rPr>
          <w:rFonts w:ascii="Calibri" w:hAnsi="Calibri"/>
          <w:u w:val="single"/>
          <w:lang w:val="el-GR"/>
        </w:rPr>
        <w:t>.</w:t>
      </w:r>
      <w:r w:rsidR="00493EAE" w:rsidRPr="003613F9">
        <w:rPr>
          <w:rFonts w:ascii="Calibri" w:hAnsi="Calibri"/>
          <w:u w:val="single"/>
          <w:lang w:val="el-GR"/>
        </w:rPr>
        <w:t xml:space="preserve">..]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w:t>
      </w:r>
      <w:r w:rsidR="00F00DD4" w:rsidRPr="003125B3">
        <w:rPr>
          <w:rFonts w:ascii="Calibri" w:hAnsi="Calibri"/>
          <w:color w:val="FF0000"/>
          <w:lang w:val="el-GR"/>
        </w:rPr>
        <w:t>*</w:t>
      </w:r>
      <w:r w:rsidR="00302E1B">
        <w:rPr>
          <w:rFonts w:ascii="Calibri" w:hAnsi="Calibri"/>
          <w:lang w:val="el-GR"/>
        </w:rPr>
        <w:t>…</w:t>
      </w:r>
      <w:r w:rsidR="00F00DD4" w:rsidRPr="00F00DD4">
        <w:rPr>
          <w:rFonts w:ascii="Calibri" w:hAnsi="Calibri"/>
          <w:lang w:val="el-GR"/>
        </w:rPr>
        <w:t>..</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lastRenderedPageBreak/>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proofErr w:type="spellStart"/>
      <w:r w:rsidR="000E0590" w:rsidRPr="00FF2705">
        <w:rPr>
          <w:rFonts w:ascii="Calibri" w:hAnsi="Calibri"/>
          <w:lang w:val="en-US"/>
        </w:rPr>
        <w:t>i</w:t>
      </w:r>
      <w:proofErr w:type="spellEnd"/>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344D3E"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proofErr w:type="spellStart"/>
      <w:r w:rsidR="00BE5928" w:rsidRPr="00FF2705">
        <w:rPr>
          <w:rFonts w:ascii="Calibri" w:hAnsi="Calibri"/>
          <w:lang w:val="en-US"/>
        </w:rPr>
        <w:t>i</w:t>
      </w:r>
      <w:proofErr w:type="spellEnd"/>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w:t>
      </w:r>
      <w:proofErr w:type="spellStart"/>
      <w:r w:rsidR="001C03FB">
        <w:rPr>
          <w:rFonts w:ascii="Calibri" w:hAnsi="Calibri"/>
          <w:lang w:val="el-GR"/>
        </w:rPr>
        <w:t>αχρεωστήτως</w:t>
      </w:r>
      <w:proofErr w:type="spellEnd"/>
      <w:r w:rsidR="001C03FB">
        <w:rPr>
          <w:rFonts w:ascii="Calibri" w:hAnsi="Calibri"/>
          <w:lang w:val="el-GR"/>
        </w:rPr>
        <w:t xml:space="preserve">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F00DD4" w:rsidRPr="00525668" w:rsidRDefault="00F00DD4" w:rsidP="00F00DD4">
      <w:pPr>
        <w:pStyle w:val="a7"/>
        <w:spacing w:after="240"/>
        <w:ind w:left="0" w:firstLine="0"/>
        <w:rPr>
          <w:rFonts w:ascii="Calibri" w:hAnsi="Calibri"/>
          <w:b/>
          <w:color w:val="FF0000"/>
          <w:u w:val="single"/>
        </w:rPr>
      </w:pPr>
      <w:r>
        <w:rPr>
          <w:rFonts w:ascii="Calibri" w:hAnsi="Calibri"/>
          <w:b/>
          <w:color w:val="FF0000"/>
        </w:rPr>
        <w:t>*</w:t>
      </w:r>
      <w:r w:rsidRPr="00150E00">
        <w:rPr>
          <w:rFonts w:ascii="Calibri" w:hAnsi="Calibri"/>
          <w:b/>
          <w:color w:val="FF0000"/>
        </w:rPr>
        <w:t xml:space="preserve"> </w:t>
      </w:r>
      <w:r>
        <w:rPr>
          <w:rFonts w:ascii="Calibri" w:hAnsi="Calibri"/>
          <w:b/>
          <w:color w:val="FF0000"/>
        </w:rPr>
        <w:t xml:space="preserve">τα πεδία αυτά (2.2, 2.3, 3.1, 3.3) θα συμπληρωθούν κατά την παράδοση της παρούσας σύμβασης από το γραφείο </w:t>
      </w:r>
      <w:r>
        <w:rPr>
          <w:rFonts w:ascii="Calibri" w:hAnsi="Calibri"/>
          <w:b/>
          <w:color w:val="FF0000"/>
          <w:lang w:val="en-US"/>
        </w:rPr>
        <w:t>Erasmus</w:t>
      </w:r>
      <w:r>
        <w:rPr>
          <w:rFonts w:ascii="Calibri" w:hAnsi="Calibri"/>
          <w:b/>
          <w:color w:val="FF0000"/>
        </w:rPr>
        <w:t>.</w:t>
      </w:r>
    </w:p>
    <w:p w:rsidR="00F00DD4" w:rsidRPr="00F00DD4" w:rsidRDefault="00F00DD4" w:rsidP="00BA38CC">
      <w:pPr>
        <w:spacing w:after="240"/>
        <w:jc w:val="both"/>
        <w:rPr>
          <w:rFonts w:ascii="Calibri" w:hAnsi="Calibri"/>
          <w:lang w:val="el-GR"/>
        </w:rPr>
      </w:pP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lastRenderedPageBreak/>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00F00DD4">
        <w:rPr>
          <w:rFonts w:ascii="Calibri" w:hAnsi="Calibri"/>
          <w:lang w:val="el-GR"/>
        </w:rPr>
        <w:t>Ε.Κ.Α.Α.:</w:t>
      </w:r>
      <w:r w:rsidR="00F00DD4" w:rsidRPr="00F00DD4">
        <w:rPr>
          <w:rFonts w:ascii="Calibri" w:hAnsi="Calibri"/>
          <w:lang w:val="el-GR"/>
        </w:rPr>
        <w:t xml:space="preserve"> </w:t>
      </w:r>
      <w:r w:rsidR="00F00DD4" w:rsidRPr="00E0092E">
        <w:rPr>
          <w:rFonts w:ascii="Calibri" w:hAnsi="Calibri"/>
          <w:color w:val="FF0000"/>
          <w:lang w:val="el-GR"/>
        </w:rPr>
        <w:t xml:space="preserve">Λογικός </w:t>
      </w:r>
      <w:r w:rsidR="00F00DD4" w:rsidRPr="00965FEC">
        <w:rPr>
          <w:rFonts w:ascii="Calibri" w:hAnsi="Calibri"/>
          <w:color w:val="FF0000"/>
          <w:lang w:val="el-GR"/>
        </w:rPr>
        <w:t>ΑΡΙΘΜΟΣ ΕΥΡΩΠΑΪΚΗΣ ΚΑΡΤΑΣ ΑΣΦΑΛΙΣΗΣ ΑΣΘΕΝΕΙΑΣ</w:t>
      </w:r>
      <w:r w:rsidRPr="002E509C">
        <w:rPr>
          <w:rFonts w:ascii="Calibri" w:hAnsi="Calibri"/>
          <w:lang w:val="el-GR"/>
        </w:rPr>
        <w:t xml:space="preserve">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8D22D9" w:rsidRPr="00F00DD4"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F00DD4"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7456" behindDoc="0" locked="0" layoutInCell="1" allowOverlap="1" wp14:anchorId="19FF32F7" wp14:editId="6E52FF06">
                <wp:simplePos x="0" y="0"/>
                <wp:positionH relativeFrom="column">
                  <wp:posOffset>1668780</wp:posOffset>
                </wp:positionH>
                <wp:positionV relativeFrom="paragraph">
                  <wp:posOffset>272415</wp:posOffset>
                </wp:positionV>
                <wp:extent cx="213360" cy="243840"/>
                <wp:effectExtent l="0" t="0" r="15240" b="2286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43840"/>
                        </a:xfrm>
                        <a:prstGeom prst="rect">
                          <a:avLst/>
                        </a:prstGeom>
                        <a:solidFill>
                          <a:srgbClr val="FFFFFF"/>
                        </a:solidFill>
                        <a:ln w="9525">
                          <a:solidFill>
                            <a:srgbClr val="000000"/>
                          </a:solidFill>
                          <a:miter lim="800000"/>
                          <a:headEnd/>
                          <a:tailEnd/>
                        </a:ln>
                      </wps:spPr>
                      <wps:txbx>
                        <w:txbxContent>
                          <w:p w:rsidR="00F00DD4" w:rsidRPr="003125B3" w:rsidRDefault="00F00DD4" w:rsidP="00F00DD4">
                            <w:pPr>
                              <w:rPr>
                                <w:color w:val="FF0000"/>
                                <w:sz w:val="20"/>
                                <w:szCs w:val="20"/>
                              </w:rPr>
                            </w:pPr>
                            <w:r w:rsidRPr="003125B3">
                              <w:rPr>
                                <w:rFonts w:ascii="Agency FB" w:hAnsi="Agency FB"/>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1.4pt;margin-top:21.45pt;width:16.8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4PLAIAAFc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">
                <v:textbox>
                  <w:txbxContent>
                    <w:p w:rsidR="00F00DD4" w:rsidRPr="003125B3" w:rsidRDefault="00F00DD4" w:rsidP="00F00DD4">
                      <w:pPr>
                        <w:rPr>
                          <w:color w:val="FF0000"/>
                          <w:sz w:val="20"/>
                          <w:szCs w:val="20"/>
                        </w:rPr>
                      </w:pPr>
                      <w:r w:rsidRPr="003125B3">
                        <w:rPr>
                          <w:rFonts w:ascii="Agency FB" w:hAnsi="Agency FB"/>
                          <w:color w:val="FF0000"/>
                          <w:sz w:val="20"/>
                          <w:szCs w:val="20"/>
                        </w:rPr>
                        <w:t>√</w:t>
                      </w: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lastRenderedPageBreak/>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F00DD4"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9504" behindDoc="0" locked="0" layoutInCell="1" allowOverlap="1" wp14:anchorId="62EDA63C" wp14:editId="520F26C2">
                <wp:simplePos x="0" y="0"/>
                <wp:positionH relativeFrom="column">
                  <wp:posOffset>1836420</wp:posOffset>
                </wp:positionH>
                <wp:positionV relativeFrom="paragraph">
                  <wp:posOffset>332105</wp:posOffset>
                </wp:positionV>
                <wp:extent cx="213360" cy="243840"/>
                <wp:effectExtent l="0" t="0" r="15240" b="2286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43840"/>
                        </a:xfrm>
                        <a:prstGeom prst="rect">
                          <a:avLst/>
                        </a:prstGeom>
                        <a:solidFill>
                          <a:srgbClr val="FFFFFF"/>
                        </a:solidFill>
                        <a:ln w="9525">
                          <a:solidFill>
                            <a:srgbClr val="000000"/>
                          </a:solidFill>
                          <a:miter lim="800000"/>
                          <a:headEnd/>
                          <a:tailEnd/>
                        </a:ln>
                      </wps:spPr>
                      <wps:txbx>
                        <w:txbxContent>
                          <w:p w:rsidR="00F00DD4" w:rsidRPr="003125B3" w:rsidRDefault="00F00DD4" w:rsidP="00F00DD4">
                            <w:pPr>
                              <w:rPr>
                                <w:color w:val="FF0000"/>
                                <w:sz w:val="20"/>
                                <w:szCs w:val="20"/>
                              </w:rPr>
                            </w:pPr>
                            <w:r w:rsidRPr="003125B3">
                              <w:rPr>
                                <w:rFonts w:ascii="Agency FB" w:hAnsi="Agency FB"/>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4.6pt;margin-top:26.15pt;width:16.8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WLAIAAFg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">
                <v:textbox>
                  <w:txbxContent>
                    <w:p w:rsidR="00F00DD4" w:rsidRPr="003125B3" w:rsidRDefault="00F00DD4" w:rsidP="00F00DD4">
                      <w:pPr>
                        <w:rPr>
                          <w:color w:val="FF0000"/>
                          <w:sz w:val="20"/>
                          <w:szCs w:val="20"/>
                        </w:rPr>
                      </w:pPr>
                      <w:r w:rsidRPr="003125B3">
                        <w:rPr>
                          <w:rFonts w:ascii="Agency FB" w:hAnsi="Agency FB"/>
                          <w:color w:val="FF0000"/>
                          <w:sz w:val="20"/>
                          <w:szCs w:val="20"/>
                        </w:rPr>
                        <w:t>√</w:t>
                      </w:r>
                    </w:p>
                  </w:txbxContent>
                </v:textbox>
              </v:shape>
            </w:pict>
          </mc:Fallback>
        </mc:AlternateContent>
      </w:r>
      <w:r w:rsidR="007A6B73">
        <w:rPr>
          <w:rFonts w:ascii="Calibri" w:hAnsi="Calibri"/>
          <w:noProof/>
          <w:lang w:val="el-GR" w:eastAsia="el-GR"/>
        </w:rPr>
        <mc:AlternateContent>
          <mc:Choice Requires="wps">
            <w:drawing>
              <wp:anchor distT="0" distB="0" distL="114300" distR="114300" simplePos="0" relativeHeight="251660288" behindDoc="0" locked="0" layoutInCell="1" allowOverlap="1" wp14:anchorId="74E27500" wp14:editId="2EAF7F4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NbLQIAAFc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BPTYNb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sidR="007A6B73">
        <w:rPr>
          <w:rFonts w:ascii="Calibri" w:hAnsi="Calibri"/>
          <w:noProof/>
          <w:lang w:val="el-GR" w:eastAsia="el-GR"/>
        </w:rPr>
        <mc:AlternateContent>
          <mc:Choice Requires="wps">
            <w:drawing>
              <wp:anchor distT="0" distB="0" distL="114300" distR="114300" simplePos="0" relativeHeight="251661312" behindDoc="0" locked="0" layoutInCell="1" allowOverlap="1" wp14:anchorId="1DB1BD01" wp14:editId="46AC816A">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VL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5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APllUs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proofErr w:type="spellStart"/>
      <w:r w:rsidR="00B67B68" w:rsidRPr="00B67B68">
        <w:rPr>
          <w:rFonts w:ascii="Calibri" w:hAnsi="Calibri"/>
          <w:b/>
          <w:bCs/>
          <w:lang w:val="en-US"/>
        </w:rPr>
        <w:t>nline</w:t>
      </w:r>
      <w:proofErr w:type="spellEnd"/>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w:t>
      </w:r>
      <w:proofErr w:type="spellStart"/>
      <w:r w:rsidR="00B36CFA">
        <w:rPr>
          <w:rFonts w:asciiTheme="minorHAnsi" w:eastAsiaTheme="majorEastAsia" w:hAnsiTheme="minorHAnsi" w:cstheme="majorBidi"/>
          <w:bCs/>
          <w:lang w:val="el-GR"/>
        </w:rPr>
        <w:t>Λετονικά</w:t>
      </w:r>
      <w:proofErr w:type="spellEnd"/>
      <w:r w:rsidR="00B36CFA">
        <w:rPr>
          <w:rFonts w:asciiTheme="minorHAnsi" w:eastAsiaTheme="majorEastAsia" w:hAnsiTheme="minorHAnsi" w:cstheme="majorBidi"/>
          <w:bCs/>
          <w:lang w:val="el-GR"/>
        </w:rPr>
        <w:t xml:space="preserve">,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w:t>
      </w:r>
      <w:proofErr w:type="spellStart"/>
      <w:r w:rsidR="000C62AC" w:rsidRPr="001B2CB1">
        <w:rPr>
          <w:rFonts w:ascii="Calibri" w:hAnsi="Calibri"/>
          <w:lang w:val="el-GR"/>
        </w:rPr>
        <w:t>Οnline</w:t>
      </w:r>
      <w:proofErr w:type="spellEnd"/>
      <w:r w:rsidR="000C62AC" w:rsidRPr="001B2CB1">
        <w:rPr>
          <w:rFonts w:ascii="Calibri" w:hAnsi="Calibri"/>
          <w:lang w:val="el-GR"/>
        </w:rPr>
        <w:t xml:space="preserve"> </w:t>
      </w:r>
      <w:proofErr w:type="spellStart"/>
      <w:r w:rsidR="000C62AC" w:rsidRPr="001B2CB1">
        <w:rPr>
          <w:rFonts w:ascii="Calibri" w:hAnsi="Calibri"/>
          <w:lang w:val="el-GR"/>
        </w:rPr>
        <w:t>Linguistic</w:t>
      </w:r>
      <w:proofErr w:type="spellEnd"/>
      <w:r w:rsidR="000C62AC" w:rsidRPr="001B2CB1">
        <w:rPr>
          <w:rFonts w:ascii="Calibri" w:hAnsi="Calibri"/>
          <w:lang w:val="el-GR"/>
        </w:rPr>
        <w:t xml:space="preserve"> </w:t>
      </w:r>
      <w:proofErr w:type="spellStart"/>
      <w:r w:rsidR="000C62AC" w:rsidRPr="001B2CB1">
        <w:rPr>
          <w:rFonts w:ascii="Calibri" w:hAnsi="Calibri"/>
          <w:lang w:val="el-GR"/>
        </w:rPr>
        <w:t>Support</w:t>
      </w:r>
      <w:proofErr w:type="spellEnd"/>
      <w:r w:rsidR="000C62AC" w:rsidRPr="001B2CB1">
        <w:rPr>
          <w:rFonts w:ascii="Calibri" w:hAnsi="Calibri"/>
          <w:lang w:val="el-GR"/>
        </w:rPr>
        <w:t xml:space="preserve"> (OLS)</w:t>
      </w:r>
      <w:r w:rsidR="00FF62BB" w:rsidRPr="001B2CB1">
        <w:rPr>
          <w:rFonts w:ascii="Calibri" w:hAnsi="Calibri"/>
          <w:lang w:val="el-GR"/>
        </w:rPr>
        <w:t xml:space="preserve"> </w:t>
      </w:r>
      <w:r w:rsidR="000D72CB">
        <w:rPr>
          <w:rFonts w:ascii="Calibri" w:hAnsi="Calibri"/>
          <w:lang w:val="en-US"/>
        </w:rPr>
        <w:t>T</w:t>
      </w:r>
      <w:proofErr w:type="spellStart"/>
      <w:r w:rsidR="00FF62BB" w:rsidRPr="001B2CB1">
        <w:rPr>
          <w:rFonts w:ascii="Calibri" w:hAnsi="Calibri"/>
          <w:lang w:val="el-GR"/>
        </w:rPr>
        <w:t>ool</w:t>
      </w:r>
      <w:proofErr w:type="spellEnd"/>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F00DD4" w:rsidRPr="00F00DD4">
        <w:rPr>
          <w:rFonts w:ascii="Calibri" w:hAnsi="Calibri"/>
          <w:lang w:val="el-GR"/>
        </w:rPr>
        <w:t xml:space="preserve"> </w:t>
      </w:r>
      <w:r w:rsidR="009A6DB8">
        <w:rPr>
          <w:rFonts w:ascii="Calibri" w:hAnsi="Calibri"/>
          <w:lang w:val="el-GR"/>
        </w:rPr>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1"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1"/>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lastRenderedPageBreak/>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F00DD4" w:rsidRPr="00344D3E" w:rsidRDefault="00F00DD4" w:rsidP="0059735C">
      <w:pPr>
        <w:tabs>
          <w:tab w:val="left" w:pos="567"/>
        </w:tabs>
        <w:spacing w:after="240"/>
        <w:jc w:val="both"/>
        <w:rPr>
          <w:rFonts w:ascii="Calibri" w:hAnsi="Calibri"/>
          <w:b/>
          <w:bCs/>
          <w:lang w:val="el-GR"/>
        </w:rPr>
      </w:pP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A14048">
        <w:rPr>
          <w:rFonts w:ascii="Calibri" w:hAnsi="Calibri"/>
          <w:b/>
          <w:lang w:val="el-GR"/>
        </w:rPr>
        <w:tab/>
      </w:r>
      <w:r w:rsidR="00A14048">
        <w:rPr>
          <w:rFonts w:ascii="Calibri" w:hAnsi="Calibri"/>
          <w:b/>
          <w:lang w:val="el-GR"/>
        </w:rPr>
        <w:tab/>
      </w:r>
      <w:r w:rsidR="00A14048">
        <w:rPr>
          <w:rFonts w:ascii="Calibri" w:hAnsi="Calibri"/>
          <w:b/>
          <w:lang w:val="el-GR"/>
        </w:rPr>
        <w:tab/>
      </w:r>
      <w:r w:rsidR="00A14048">
        <w:rPr>
          <w:rFonts w:ascii="Calibri" w:hAnsi="Calibri"/>
          <w:b/>
          <w:lang w:val="el-GR"/>
        </w:rPr>
        <w:tab/>
        <w:t xml:space="preserve">         </w:t>
      </w:r>
      <w:r w:rsidR="001562C7" w:rsidRPr="00D57B3E">
        <w:rPr>
          <w:rFonts w:ascii="Calibri" w:hAnsi="Calibri"/>
          <w:b/>
          <w:lang w:val="el-GR"/>
        </w:rPr>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Pr="00344D3E" w:rsidRDefault="00A14048" w:rsidP="00E90ECD">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proofErr w:type="spellStart"/>
      <w:r w:rsidR="003D3870" w:rsidRPr="00550FC8">
        <w:rPr>
          <w:rFonts w:ascii="Calibri" w:hAnsi="Calibri"/>
          <w:lang w:val="el-GR"/>
        </w:rPr>
        <w:t>[υπογραφή]</w:t>
      </w:r>
      <w:proofErr w:type="spellEnd"/>
    </w:p>
    <w:p w:rsidR="00F00DD4" w:rsidRPr="00F00DD4" w:rsidRDefault="00A14048" w:rsidP="00E90ECD">
      <w:pPr>
        <w:tabs>
          <w:tab w:val="left" w:pos="567"/>
        </w:tabs>
        <w:spacing w:after="240"/>
        <w:jc w:val="both"/>
        <w:rPr>
          <w:rFonts w:ascii="Calibri" w:hAnsi="Calibri"/>
          <w:color w:val="FF0000"/>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Pr>
          <w:rFonts w:ascii="Calibri" w:hAnsi="Calibri"/>
          <w:color w:val="FF0000"/>
          <w:lang w:val="el-GR"/>
        </w:rPr>
        <w:t>Καθ.</w:t>
      </w:r>
      <w:r w:rsidR="00F00DD4" w:rsidRPr="00F00DD4">
        <w:rPr>
          <w:rFonts w:ascii="Calibri" w:hAnsi="Calibri"/>
          <w:color w:val="FF0000"/>
          <w:lang w:val="el-GR"/>
        </w:rPr>
        <w:t xml:space="preserve"> Θεόδωρος </w:t>
      </w:r>
      <w:proofErr w:type="spellStart"/>
      <w:r w:rsidR="00F00DD4" w:rsidRPr="00F00DD4">
        <w:rPr>
          <w:rFonts w:ascii="Calibri" w:hAnsi="Calibri"/>
          <w:color w:val="FF0000"/>
          <w:lang w:val="el-GR"/>
        </w:rPr>
        <w:t>Θεοδουλίδης</w:t>
      </w:r>
      <w:proofErr w:type="spellEnd"/>
      <w:r>
        <w:rPr>
          <w:rFonts w:ascii="Calibri" w:hAnsi="Calibri"/>
          <w:color w:val="FF0000"/>
          <w:lang w:val="el-GR"/>
        </w:rPr>
        <w:t>, Πρύτανης</w:t>
      </w:r>
    </w:p>
    <w:p w:rsidR="007A2675"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00A14048">
        <w:rPr>
          <w:rFonts w:ascii="Calibri" w:hAnsi="Calibri"/>
          <w:lang w:val="el-GR"/>
        </w:rPr>
        <w:t>Επώνυμο]</w:t>
      </w:r>
      <w:r w:rsidR="00A14048">
        <w:rPr>
          <w:rFonts w:ascii="Calibri" w:hAnsi="Calibri"/>
          <w:lang w:val="el-GR"/>
        </w:rPr>
        <w:tab/>
      </w:r>
      <w:r w:rsidR="00A14048">
        <w:rPr>
          <w:rFonts w:ascii="Calibri" w:hAnsi="Calibri"/>
          <w:lang w:val="el-GR"/>
        </w:rPr>
        <w:tab/>
      </w:r>
      <w:r w:rsidR="00A14048">
        <w:rPr>
          <w:rFonts w:ascii="Calibri" w:hAnsi="Calibri"/>
          <w:lang w:val="el-GR"/>
        </w:rPr>
        <w:tab/>
      </w:r>
      <w:r w:rsidR="00A14048">
        <w:rPr>
          <w:rFonts w:ascii="Calibri" w:hAnsi="Calibri"/>
          <w:lang w:val="el-GR"/>
        </w:rPr>
        <w:tab/>
        <w:t xml:space="preserve">        </w:t>
      </w: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F00DD4" w:rsidRPr="00550FC8" w:rsidRDefault="00F00DD4" w:rsidP="007A2675">
      <w:pPr>
        <w:tabs>
          <w:tab w:val="left" w:pos="567"/>
        </w:tabs>
        <w:spacing w:after="240"/>
        <w:jc w:val="both"/>
        <w:rPr>
          <w:rFonts w:ascii="Calibri" w:hAnsi="Calibri"/>
          <w:lang w:val="el-GR"/>
        </w:rPr>
      </w:pPr>
      <w:r w:rsidRPr="00E645FA">
        <w:rPr>
          <w:rFonts w:ascii="Calibri" w:hAnsi="Calibri"/>
          <w:color w:val="FF0000"/>
          <w:lang w:val="el-GR"/>
        </w:rPr>
        <w:t xml:space="preserve">Κοζάνη, HH/MM/201… </w:t>
      </w:r>
      <w:r w:rsidRPr="00E645FA">
        <w:rPr>
          <w:rFonts w:ascii="Calibri" w:hAnsi="Calibri"/>
          <w:color w:val="FF0000"/>
          <w:lang w:val="el-GR"/>
        </w:rPr>
        <w:tab/>
      </w:r>
      <w:r w:rsidRPr="00E645FA">
        <w:rPr>
          <w:rFonts w:ascii="Calibri" w:hAnsi="Calibri"/>
          <w:color w:val="FF0000"/>
          <w:lang w:val="el-GR"/>
        </w:rPr>
        <w:tab/>
      </w:r>
      <w:r w:rsidRPr="00E645FA">
        <w:rPr>
          <w:rFonts w:ascii="Calibri" w:hAnsi="Calibri"/>
          <w:color w:val="FF0000"/>
          <w:lang w:val="el-GR"/>
        </w:rPr>
        <w:tab/>
        <w:t xml:space="preserve">       </w:t>
      </w:r>
      <w:r w:rsidR="00A14048">
        <w:rPr>
          <w:rFonts w:ascii="Calibri" w:hAnsi="Calibri"/>
          <w:color w:val="FF0000"/>
          <w:lang w:val="el-GR"/>
        </w:rPr>
        <w:t xml:space="preserve"> </w:t>
      </w:r>
      <w:r w:rsidRPr="00E645FA">
        <w:rPr>
          <w:rFonts w:ascii="Calibri" w:hAnsi="Calibri"/>
          <w:color w:val="FF0000"/>
          <w:lang w:val="el-GR"/>
        </w:rPr>
        <w:t>Κοζάνη, HH/MM/201…</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A14048">
        <w:rPr>
          <w:rFonts w:ascii="Calibri" w:hAnsi="Calibri"/>
          <w:lang w:val="el-GR"/>
        </w:rPr>
        <w:t xml:space="preserve">         </w:t>
      </w:r>
      <w:bookmarkStart w:id="2" w:name="_GoBack"/>
      <w:bookmarkEnd w:id="2"/>
      <w:r w:rsidR="003D3870" w:rsidRPr="00550FC8">
        <w:rPr>
          <w:rFonts w:ascii="Calibri" w:hAnsi="Calibri"/>
          <w:lang w:val="el-GR"/>
        </w:rPr>
        <w:t>[</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20"/>
          <w:footerReference w:type="default" r:id="rId21"/>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5C" w:rsidRDefault="0030035C">
      <w:r>
        <w:separator/>
      </w:r>
    </w:p>
  </w:endnote>
  <w:endnote w:type="continuationSeparator" w:id="0">
    <w:p w:rsidR="0030035C" w:rsidRDefault="0030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A14048">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5C" w:rsidRDefault="0030035C">
      <w:r>
        <w:separator/>
      </w:r>
    </w:p>
  </w:footnote>
  <w:footnote w:type="continuationSeparator" w:id="0">
    <w:p w:rsidR="0030035C" w:rsidRDefault="0030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C0539"/>
    <w:multiLevelType w:val="hybridMultilevel"/>
    <w:tmpl w:val="95CA015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9">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8">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8"/>
  </w:num>
  <w:num w:numId="18">
    <w:abstractNumId w:val="3"/>
  </w:num>
  <w:num w:numId="19">
    <w:abstractNumId w:val="30"/>
  </w:num>
  <w:num w:numId="20">
    <w:abstractNumId w:val="29"/>
  </w:num>
  <w:num w:numId="21">
    <w:abstractNumId w:val="7"/>
  </w:num>
  <w:num w:numId="22">
    <w:abstractNumId w:val="9"/>
  </w:num>
  <w:num w:numId="23">
    <w:abstractNumId w:val="31"/>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8"/>
  </w:num>
  <w:num w:numId="35">
    <w:abstractNumId w:val="27"/>
  </w:num>
  <w:num w:numId="36">
    <w:abstractNumId w:val="11"/>
  </w:num>
  <w:num w:numId="37">
    <w:abstractNumId w:val="15"/>
  </w:num>
  <w:num w:numId="38">
    <w:abstractNumId w:val="1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3458"/>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68D2"/>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0F1B"/>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5C"/>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4D3E"/>
    <w:rsid w:val="00345299"/>
    <w:rsid w:val="00346F51"/>
    <w:rsid w:val="003473FA"/>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0C48"/>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295E"/>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0475"/>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22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4324"/>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4048"/>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33EF"/>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260E"/>
    <w:rsid w:val="00E833BA"/>
    <w:rsid w:val="00E8604C"/>
    <w:rsid w:val="00E86575"/>
    <w:rsid w:val="00E90E5E"/>
    <w:rsid w:val="00E90ECD"/>
    <w:rsid w:val="00E91EE6"/>
    <w:rsid w:val="00E927B9"/>
    <w:rsid w:val="00E93919"/>
    <w:rsid w:val="00E946F3"/>
    <w:rsid w:val="00E954A2"/>
    <w:rsid w:val="00E96CFB"/>
    <w:rsid w:val="00EA4EBF"/>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0DD4"/>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67100"/>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asmus.teiwm.gr/index.php?option=com_content&amp;view=article&amp;id=42:mixanikon-perivallontos&amp;catid=18&amp;lang=el&amp;Itemid=168" TargetMode="External"/><Relationship Id="rId18" Type="http://schemas.openxmlformats.org/officeDocument/2006/relationships/hyperlink" Target="http://erasmus.teiwm.gr/index.php?option=com_content&amp;view=article&amp;id=47:geoponoi&amp;catid=18&amp;lang=el&amp;Itemid=16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rasmus.teiwm.gr/index.php?option=com_content&amp;view=article&amp;id=43:hlektrologoi&amp;catid=18&amp;lang=el&amp;Itemid=168" TargetMode="External"/><Relationship Id="rId17" Type="http://schemas.openxmlformats.org/officeDocument/2006/relationships/hyperlink" Target="http://erasmus.teiwm.gr/index.php?option=com_content&amp;view=article&amp;id=40:logistiki-xrimatooikonomiko&amp;catid=18&amp;lang=el&amp;Itemid=168" TargetMode="External"/><Relationship Id="rId2" Type="http://schemas.openxmlformats.org/officeDocument/2006/relationships/numbering" Target="numbering.xml"/><Relationship Id="rId16" Type="http://schemas.openxmlformats.org/officeDocument/2006/relationships/hyperlink" Target="http://erasmus.teiwm.gr/index.php?option=com_content&amp;view=article&amp;id=39:dioikisi-epixeiriseon&amp;catid=18&amp;lang=el&amp;Itemid=1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rasmus.teiwm.gr/index.php?option=com_content&amp;view=article&amp;id=44:psifiakon-meson&amp;catid=18&amp;lang=el&amp;Itemid=168"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erasmus.teiwm.gr/index.php?option=com_content&amp;view=article&amp;id=45:diethnous-emporiou&amp;catid=18&amp;lang=el&amp;Itemid=16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rasmus.teiwm.gr/index.php?option=com_content&amp;view=article&amp;id=46:mixanikon-pliroforikis&amp;catid=18&amp;lang=el&amp;Itemid=168"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8F8B-23F0-4779-ABDA-AC42C651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4184</Words>
  <Characters>22596</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10</cp:revision>
  <cp:lastPrinted>2015-08-10T09:30:00Z</cp:lastPrinted>
  <dcterms:created xsi:type="dcterms:W3CDTF">2019-09-10T11:20:00Z</dcterms:created>
  <dcterms:modified xsi:type="dcterms:W3CDTF">2019-11-01T10:27:00Z</dcterms:modified>
</cp:coreProperties>
</file>